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A" w:rsidRDefault="00EB483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B483A" w:rsidRDefault="00EB483A">
      <w:pPr>
        <w:pStyle w:val="ConsPlusNormal"/>
        <w:jc w:val="both"/>
        <w:outlineLvl w:val="0"/>
      </w:pPr>
    </w:p>
    <w:p w:rsidR="00EB483A" w:rsidRDefault="00EB483A">
      <w:pPr>
        <w:pStyle w:val="ConsPlusNormal"/>
        <w:outlineLvl w:val="0"/>
      </w:pPr>
      <w:r>
        <w:t>Зарегистрировано в Минюсте России 10 сентября 2013 г. N 29935</w:t>
      </w:r>
    </w:p>
    <w:p w:rsidR="00EB483A" w:rsidRDefault="00EB48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483A" w:rsidRDefault="00EB483A">
      <w:pPr>
        <w:pStyle w:val="ConsPlusNormal"/>
        <w:ind w:firstLine="540"/>
        <w:jc w:val="both"/>
      </w:pPr>
    </w:p>
    <w:p w:rsidR="00EB483A" w:rsidRDefault="00EB483A">
      <w:pPr>
        <w:pStyle w:val="ConsPlusTitle"/>
        <w:jc w:val="center"/>
      </w:pPr>
      <w:r>
        <w:t>МИНИСТЕРСТВО СВЯЗИ И МАССОВЫХ КОММУНИКАЦИЙ</w:t>
      </w:r>
    </w:p>
    <w:p w:rsidR="00EB483A" w:rsidRDefault="00EB483A">
      <w:pPr>
        <w:pStyle w:val="ConsPlusTitle"/>
        <w:jc w:val="center"/>
      </w:pPr>
      <w:r>
        <w:t>РОССИЙСКОЙ ФЕДЕРАЦИИ</w:t>
      </w:r>
    </w:p>
    <w:p w:rsidR="00EB483A" w:rsidRDefault="00EB483A">
      <w:pPr>
        <w:pStyle w:val="ConsPlusTitle"/>
        <w:jc w:val="center"/>
      </w:pPr>
    </w:p>
    <w:p w:rsidR="00EB483A" w:rsidRDefault="00EB483A">
      <w:pPr>
        <w:pStyle w:val="ConsPlusTitle"/>
        <w:jc w:val="center"/>
      </w:pPr>
      <w:r>
        <w:t>ФЕДЕРАЛЬНАЯ СЛУЖБА ПО НАДЗОРУ В СФЕРЕ СВЯЗИ,</w:t>
      </w:r>
    </w:p>
    <w:p w:rsidR="00EB483A" w:rsidRDefault="00EB483A">
      <w:pPr>
        <w:pStyle w:val="ConsPlusTitle"/>
        <w:jc w:val="center"/>
      </w:pPr>
      <w:r>
        <w:t>ИНФОРМАЦИОННЫХ ТЕХНОЛОГИЙ И МАССОВЫХ КОММУНИКАЦИЙ</w:t>
      </w:r>
    </w:p>
    <w:p w:rsidR="00EB483A" w:rsidRDefault="00EB483A">
      <w:pPr>
        <w:pStyle w:val="ConsPlusTitle"/>
        <w:jc w:val="center"/>
      </w:pPr>
    </w:p>
    <w:p w:rsidR="00EB483A" w:rsidRDefault="00EB483A">
      <w:pPr>
        <w:pStyle w:val="ConsPlusTitle"/>
        <w:jc w:val="center"/>
      </w:pPr>
      <w:r>
        <w:t>ПРИКАЗ</w:t>
      </w:r>
    </w:p>
    <w:p w:rsidR="00EB483A" w:rsidRDefault="00EB483A">
      <w:pPr>
        <w:pStyle w:val="ConsPlusTitle"/>
        <w:jc w:val="center"/>
      </w:pPr>
      <w:r>
        <w:t>от 5 сентября 2013 г. N 996</w:t>
      </w:r>
    </w:p>
    <w:p w:rsidR="00EB483A" w:rsidRDefault="00EB483A">
      <w:pPr>
        <w:pStyle w:val="ConsPlusTitle"/>
        <w:jc w:val="center"/>
      </w:pPr>
    </w:p>
    <w:p w:rsidR="00EB483A" w:rsidRDefault="00EB483A">
      <w:pPr>
        <w:pStyle w:val="ConsPlusTitle"/>
        <w:jc w:val="center"/>
      </w:pPr>
      <w:r>
        <w:t>ОБ УТВЕРЖДЕНИИ ТРЕБОВАНИЙ И МЕТОДОВ</w:t>
      </w:r>
    </w:p>
    <w:p w:rsidR="00EB483A" w:rsidRDefault="00EB483A">
      <w:pPr>
        <w:pStyle w:val="ConsPlusTitle"/>
        <w:jc w:val="center"/>
      </w:pPr>
      <w:r>
        <w:t>ПО ОБЕЗЛИЧИВАНИЮ ПЕРСОНАЛЬНЫХ ДАННЫХ</w:t>
      </w:r>
    </w:p>
    <w:p w:rsidR="00EB483A" w:rsidRDefault="00EB483A">
      <w:pPr>
        <w:pStyle w:val="ConsPlusNormal"/>
        <w:jc w:val="center"/>
      </w:pPr>
    </w:p>
    <w:p w:rsidR="00EB483A" w:rsidRDefault="00EB483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"з" пункта 1</w:t>
        </w:r>
      </w:hyperlink>
      <w:r>
        <w:t xml:space="preserve"> Перечня мер, направленных на обеспечение выполнения обязанностей, предусмотренных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1626), приказываю: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требования и методы</w:t>
        </w:r>
      </w:hyperlink>
      <w:r>
        <w:t xml:space="preserve">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EB483A" w:rsidRDefault="00EB483A">
      <w:pPr>
        <w:pStyle w:val="ConsPlusNormal"/>
        <w:ind w:firstLine="540"/>
        <w:jc w:val="both"/>
      </w:pPr>
    </w:p>
    <w:p w:rsidR="00EB483A" w:rsidRDefault="00EB483A">
      <w:pPr>
        <w:pStyle w:val="ConsPlusNormal"/>
        <w:jc w:val="right"/>
      </w:pPr>
      <w:r>
        <w:t>Руководитель</w:t>
      </w:r>
    </w:p>
    <w:p w:rsidR="00EB483A" w:rsidRDefault="00EB483A">
      <w:pPr>
        <w:pStyle w:val="ConsPlusNormal"/>
        <w:jc w:val="right"/>
      </w:pPr>
      <w:r>
        <w:t>А.А.ЖАРОВ</w:t>
      </w:r>
    </w:p>
    <w:p w:rsidR="00EB483A" w:rsidRDefault="00EB483A">
      <w:pPr>
        <w:pStyle w:val="ConsPlusNormal"/>
        <w:jc w:val="right"/>
      </w:pPr>
    </w:p>
    <w:p w:rsidR="00EB483A" w:rsidRDefault="00EB483A">
      <w:pPr>
        <w:pStyle w:val="ConsPlusNormal"/>
        <w:jc w:val="right"/>
      </w:pPr>
    </w:p>
    <w:p w:rsidR="00EB483A" w:rsidRDefault="00EB483A">
      <w:pPr>
        <w:pStyle w:val="ConsPlusNormal"/>
        <w:jc w:val="right"/>
      </w:pPr>
    </w:p>
    <w:p w:rsidR="00EB483A" w:rsidRDefault="00EB483A">
      <w:pPr>
        <w:pStyle w:val="ConsPlusNormal"/>
        <w:jc w:val="right"/>
      </w:pPr>
    </w:p>
    <w:p w:rsidR="00EB483A" w:rsidRDefault="00EB483A">
      <w:pPr>
        <w:pStyle w:val="ConsPlusNormal"/>
        <w:jc w:val="right"/>
      </w:pPr>
    </w:p>
    <w:p w:rsidR="00EB483A" w:rsidRDefault="00EB483A">
      <w:pPr>
        <w:pStyle w:val="ConsPlusNormal"/>
        <w:jc w:val="right"/>
        <w:outlineLvl w:val="0"/>
      </w:pPr>
      <w:r>
        <w:t>Утверждены</w:t>
      </w:r>
    </w:p>
    <w:p w:rsidR="00EB483A" w:rsidRDefault="00EB483A">
      <w:pPr>
        <w:pStyle w:val="ConsPlusNormal"/>
        <w:jc w:val="right"/>
      </w:pPr>
      <w:r>
        <w:t>приказом Федеральной службы</w:t>
      </w:r>
    </w:p>
    <w:p w:rsidR="00EB483A" w:rsidRDefault="00EB483A">
      <w:pPr>
        <w:pStyle w:val="ConsPlusNormal"/>
        <w:jc w:val="right"/>
      </w:pPr>
      <w:r>
        <w:t>по надзору в сфере связи,</w:t>
      </w:r>
    </w:p>
    <w:p w:rsidR="00EB483A" w:rsidRDefault="00EB483A">
      <w:pPr>
        <w:pStyle w:val="ConsPlusNormal"/>
        <w:jc w:val="right"/>
      </w:pPr>
      <w:r>
        <w:t>информационных технологий</w:t>
      </w:r>
    </w:p>
    <w:p w:rsidR="00EB483A" w:rsidRDefault="00EB483A">
      <w:pPr>
        <w:pStyle w:val="ConsPlusNormal"/>
        <w:jc w:val="right"/>
      </w:pPr>
      <w:r>
        <w:t>и массовых коммуникаций</w:t>
      </w:r>
    </w:p>
    <w:p w:rsidR="00EB483A" w:rsidRDefault="00EB483A">
      <w:pPr>
        <w:pStyle w:val="ConsPlusNormal"/>
        <w:jc w:val="right"/>
      </w:pPr>
      <w:r>
        <w:t>от 05.09.2013 N 996</w:t>
      </w:r>
    </w:p>
    <w:p w:rsidR="00EB483A" w:rsidRDefault="00EB483A">
      <w:pPr>
        <w:pStyle w:val="ConsPlusNormal"/>
        <w:jc w:val="center"/>
      </w:pPr>
    </w:p>
    <w:p w:rsidR="00EB483A" w:rsidRDefault="00EB483A">
      <w:pPr>
        <w:pStyle w:val="ConsPlusTitle"/>
        <w:jc w:val="center"/>
      </w:pPr>
      <w:bookmarkStart w:id="0" w:name="P34"/>
      <w:bookmarkEnd w:id="0"/>
      <w:r>
        <w:t>ТРЕБОВАНИЯ И МЕТОДЫ</w:t>
      </w:r>
    </w:p>
    <w:p w:rsidR="00EB483A" w:rsidRDefault="00EB483A">
      <w:pPr>
        <w:pStyle w:val="ConsPlusTitle"/>
        <w:jc w:val="center"/>
      </w:pPr>
      <w:r>
        <w:t>ПО ОБЕЗЛИЧИВАНИЮ ПЕРСОНАЛЬНЫХ ДАННЫХ, ОБРАБАТЫВАЕМЫХ</w:t>
      </w:r>
    </w:p>
    <w:p w:rsidR="00EB483A" w:rsidRDefault="00EB483A">
      <w:pPr>
        <w:pStyle w:val="ConsPlusTitle"/>
        <w:jc w:val="center"/>
      </w:pPr>
      <w:r>
        <w:t>В ИНФОРМАЦИОННЫХ СИСТЕМАХ ПЕРСОНАЛЬНЫХ ДАННЫХ, В ТОМ ЧИСЛЕ</w:t>
      </w:r>
    </w:p>
    <w:p w:rsidR="00EB483A" w:rsidRDefault="00EB483A">
      <w:pPr>
        <w:pStyle w:val="ConsPlusTitle"/>
        <w:jc w:val="center"/>
      </w:pPr>
      <w:r>
        <w:t>СОЗДАННЫХ И ФУНКЦИОНИРУЮЩИХ В РАМКАХ РЕАЛИЗАЦИИ ФЕДЕРАЛЬНЫХ</w:t>
      </w:r>
    </w:p>
    <w:p w:rsidR="00EB483A" w:rsidRDefault="00EB483A">
      <w:pPr>
        <w:pStyle w:val="ConsPlusTitle"/>
        <w:jc w:val="center"/>
      </w:pPr>
      <w:r>
        <w:t>ЦЕЛЕВЫХ ПРОГРАММ</w:t>
      </w:r>
    </w:p>
    <w:p w:rsidR="00EB483A" w:rsidRDefault="00EB483A">
      <w:pPr>
        <w:pStyle w:val="ConsPlusNormal"/>
        <w:jc w:val="center"/>
      </w:pPr>
    </w:p>
    <w:p w:rsidR="00EB483A" w:rsidRDefault="00EB483A">
      <w:pPr>
        <w:pStyle w:val="ConsPlusNormal"/>
        <w:ind w:firstLine="540"/>
        <w:jc w:val="both"/>
      </w:pPr>
      <w:r>
        <w:t xml:space="preserve">1. Настоящие Требования и методы по обезличиванию персональных данных, обрабатываемых в информационных системах персональных данных, в том числе созданных и </w:t>
      </w:r>
      <w:r>
        <w:lastRenderedPageBreak/>
        <w:t xml:space="preserve">функционирующих в рамках реализации федеральных целевых программ (далее - Требования и методы) разработаны в соответствии с </w:t>
      </w:r>
      <w:hyperlink r:id="rId7">
        <w:r>
          <w:rPr>
            <w:color w:val="0000FF"/>
          </w:rPr>
          <w:t>подпунктом "з" пункта 1</w:t>
        </w:r>
      </w:hyperlink>
      <w:r>
        <w:t xml:space="preserve"> Перечня мер, направленных на обеспечение выполнения обязанностей,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9">
        <w:r>
          <w:rPr>
            <w:color w:val="0000FF"/>
          </w:rPr>
          <w:t>статьей 3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 (ч. I), ст. 3451; 2009, N 48, ст. 5716; N 52 (ч. I), ст. 6439; 2010, N 27, ст. 3407; N 31, ст. 4173, ст. 4196; N 49, ст. 6409; N 52 (ч. I), ст. 6974; 2011, N 23, ст. 3263; N 31, ст. 4701; 2013, N 14, ст. 1651) под обезличиванием персональных данных понимаются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3. Обезличивание персональных данных должно обеспечивать не только защиту от несанкционированного использования, но и возможность их обработки. Для этого обезличенные данные должны обладать свойствами, сохраняющими основные характеристики обезличиваемых персональных данных.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4. К свойствам обезличенных данных относятся: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полнота (сохранение всей информации о конкретных субъектах или </w:t>
      </w:r>
      <w:proofErr w:type="gramStart"/>
      <w:r>
        <w:t>группах  субъектов</w:t>
      </w:r>
      <w:proofErr w:type="gramEnd"/>
      <w:r>
        <w:t>, которая имелась до 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структурированность (сохранение структурных связей между обезличенными данными конкретного субъекта или группы субъектов, соответствующих связям, имеющимся до 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релевантность (возможность обработки запросов по обработке персональных данных и получения ответов в одинаковой семантической форме);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семантическая целостность (сохранение семантики персональных данных при их обезличивании);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применимость (возможность решения задач обработки персональных данных, стоящих перед оператором, осуществляющим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 (далее - оператор, операторы), без предварительного деобезличивания всего объема записей о субъектах);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анонимность (невозможность однозначной идентификации субъектов данных, полученных в результате обезличивания, без применения дополнительной информации).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5. К характеристикам (свойствам) методов обезличивания персональных данных (далее - методы обезличивания), определяющим возможность обеспечения </w:t>
      </w:r>
      <w:proofErr w:type="gramStart"/>
      <w:r>
        <w:t>заданных свойств</w:t>
      </w:r>
      <w:proofErr w:type="gramEnd"/>
      <w:r>
        <w:t xml:space="preserve"> обезличенных данных, относятся: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обратимость (возможность преобразования, обратного обезличиванию (деобезличивание), которое позволит привести обезличенные данные к исходному виду, позволяющему определить принадлежность персональных данных конкретному субъекту, устранить анонимность);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вариативность (возможность внесения изменений в параметры метода и его дальнейшего применения без предварительного деобезличивания массива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lastRenderedPageBreak/>
        <w:t>изменяемость (возможность внесения изменений (дополнений) в массив обезличенных данных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стойкость (стойкость метода к атакам на идентификацию субъекта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косвенного деобезличивания (возможность проведения деобезличивания с использованием информации других операторов);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совместимость (возможность интеграции персональных данных, обезличенных различными методами);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параметрический объем (объем дополнительной (служебной) информации, необходимой для реализации метода обезличивания и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оценки качества данных (возможность проведения контроля качества обезличенных данных и соответствия применяемых процедур обезличивания установленным для них требованиям).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6. Требования к методам обезличивания подразделяются на: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требования к свойствам обезличенных данных, получаемых при применении метода обезличивания;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требования к свойствам, которыми должен обладать метод обезличивания.</w:t>
      </w:r>
    </w:p>
    <w:p w:rsidR="00EB483A" w:rsidRDefault="00EB483A">
      <w:pPr>
        <w:pStyle w:val="ConsPlusNormal"/>
        <w:spacing w:before="220"/>
        <w:ind w:firstLine="540"/>
        <w:jc w:val="both"/>
      </w:pPr>
      <w:bookmarkStart w:id="1" w:name="P62"/>
      <w:bookmarkEnd w:id="1"/>
      <w:r>
        <w:t>7. К требованиям к свойствам получаемых обезличенных данных относятся: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сохранение полноты (состав обезличенных данных должен полностью соответствовать составу обезличиваемых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сохранение структурированности обезличиваемых персональных данных;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сохранение семантической целостности обезличиваемых персональных данных;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анонимность отдельных данных не ниже заданного уровня (количества </w:t>
      </w:r>
      <w:proofErr w:type="gramStart"/>
      <w:r>
        <w:t>возможных сопоставлений</w:t>
      </w:r>
      <w:proofErr w:type="gramEnd"/>
      <w:r>
        <w:t xml:space="preserve"> обезличенных данных между собой для деобезличивания как, например, k-anonymity).</w:t>
      </w:r>
    </w:p>
    <w:p w:rsidR="00EB483A" w:rsidRDefault="00EB483A">
      <w:pPr>
        <w:pStyle w:val="ConsPlusNormal"/>
        <w:spacing w:before="220"/>
        <w:ind w:firstLine="540"/>
        <w:jc w:val="both"/>
      </w:pPr>
      <w:bookmarkStart w:id="2" w:name="P67"/>
      <w:bookmarkEnd w:id="2"/>
      <w:r>
        <w:t>8. К требованиям к свойствам метода обезличивания относятся: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обратимость (возможность проведения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обеспечения заданного уровня анонимности;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увеличение стойкости при увеличении объема обезличиваемых персональных данных.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9. Выполнение приведенных в </w:t>
      </w:r>
      <w:hyperlink w:anchor="P62">
        <w:r>
          <w:rPr>
            <w:color w:val="0000FF"/>
          </w:rPr>
          <w:t>пунктах 7</w:t>
        </w:r>
      </w:hyperlink>
      <w:r>
        <w:t xml:space="preserve"> и </w:t>
      </w:r>
      <w:hyperlink w:anchor="P67">
        <w:r>
          <w:rPr>
            <w:color w:val="0000FF"/>
          </w:rPr>
          <w:t>8</w:t>
        </w:r>
      </w:hyperlink>
      <w:r>
        <w:t xml:space="preserve"> Требований и методов требований обязательно для обезличенных данных и применяемых методов обезличивания.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10. Методы обезличивания должны обеспечивать требуемые свойства обезличенных данных, соответствовать предъявляемым требованиям к их характеристикам (свойствам), быть практически реализуемыми в различных программных средах и позволять решать поставленные задачи обработки персональных данных.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11. К наиболее перспективным и удобным для практического применения относятся следующие методы обезличивания: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метод введения идентификаторов (замена части сведений (значений персональных данных) </w:t>
      </w:r>
      <w:r>
        <w:lastRenderedPageBreak/>
        <w:t>идентификаторами с созданием таблицы (справочника) соответствия идентификаторов исходным данным);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изменения состава или семантики (изменение состава или семантики персональных данных путем замены результатами статистической обработки, обобщения или удаления части сведений);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декомпозиции (разбиение множества (массива) персональных данных на несколько подмножеств (частей) с последующим раздельным хранением подмножеств);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перемешивания (перестановка отдельных записей, а также групп записей в массиве персональных данных).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 xml:space="preserve">12. Метод введения идентификаторов реализуется </w:t>
      </w:r>
      <w:proofErr w:type="gramStart"/>
      <w:r>
        <w:t>путем замены части</w:t>
      </w:r>
      <w:proofErr w:type="gramEnd"/>
      <w:r>
        <w:t xml:space="preserve"> персональных данных, позволяющих идентифицировать субъекта, их идентификаторами и созданием таблицы соответствия.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обеспечивает следующие свойства обезличенных данных: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полнота;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структурированность;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семантическая целостность;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применимость.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Оценка свойств метода: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обратимость (метод позволяет провести процедуру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вариативность (метод позволяет перейти от одной таблицы соответствия к другой без проведения процедуры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изменяемость (метод не позволяет вносить изменения в массив обезличенных данных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стойкость (метод не устойчив к атакам, подразумевающим наличие у лица, осуществляющего несанкционированный доступ, частичного или полного доступа к справочнику идентификаторов, стойкость метода не повышается с увеличением объема обезличиваемых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косвенного деобезличивания (метод не исключает возможность деобезличивания с использованием персональных данных, имеющихся у других операторов);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совместимость (метод позволяет интегрировать записи, соответствующие отдельным атрибутам);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параметрический объем (объем таблицы (таблиц) соответствия определяется числом записей о субъектах персональных данных, подлежащих обезличиванию);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оценки качества данных (метод позволяет проводить анализ качества обезличенных данных).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Для реализации метода требуется установить атрибуты персональных данных, записи которых подлежат замене идентификаторами, разработать систему идентификации, обеспечить ведение и хранение таблиц соответствия.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lastRenderedPageBreak/>
        <w:t>13. Метод изменения состава или семантики реализуется путем обобщения, изменения или удаления части сведений, позволяющих идентифицировать субъекта.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обеспечивает следующие свойства обезличенных данных: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структурированность;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релевантность;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применимость;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анонимность.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Оценка свойств метода: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обратимость (метод не позволяет провести процедуру деобезличивания в полном объеме и применяется при статистической обработке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вариативность (метод не позволяет изменять параметры метода без проведения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стойкость (стойкость метода к атакам на идентификацию определяется набором правил реализации, стойкость метода не повышается с увеличением объема обезличиваемых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косвенного деобезличивания (метод исключает возможность деобезличивания с использованием персональных данных, имеющихся у других операторов);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совместимость (метод не обеспечивает интеграции с данными, обезличенными другими методами);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параметрический объем (параметры метода определяются набором правил изменения состава или семантики персональных данных);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оценки качества данных (метод не позволяет проводить анализ, использующий конкретные значения персональных данных).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Для реализации метода требуется выделить атрибуты персональных данных, записи которых подвергаются изменению, определить набор правил внесения изменений и иметь возможность независимого внесения изменений для данных каждого субъекта.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(средние значения, например).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14. Метод декомпозиции реализуется путем разбиения множества записей персональных данных на несколько подмножеств и создание таблиц, устанавливающих связи между подмножествами, с последующим раздельным хранением записей, соответствующих этим подмножествам.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обеспечивает следующие свойства обезличенных данных: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полнота;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lastRenderedPageBreak/>
        <w:t>структурированность;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релевантность;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семантическая целостность;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применимость.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Оценка свойств метода: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обратимость (метод позволяет провести процедуру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вариативность (метод позволяет изменить параметры декомпозиции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стойкость (метод не устойчив к атакам, подразумевающим наличие у злоумышленника информации о множестве субъектов или доступа к нескольким частям раздельно хранимых сведений);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косвенного деобезличивания (метод не исключает возможность деобезличивания с использованием персональных данных, имеющихся у других операторов);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совместимость (метод обеспечивает интеграцию с данными, обезличенными другими методами);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параметрический объем (определяется числом подмножеств и числом субъектов персональных данных, массив которых обезличивается, а также правилами разделения персональных данных на части и объемом таблиц связывания записей, находящихся в различных хранилищах);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оценки качества данных (метод позволяет проводить анализ качества обезличенных данных).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Для реализации метода требуется предварительно разработать правила декомпозиции, правила установления соответствия между записями в различных хранилищах, правила внесения изменений и дополнений в записи и хранилища.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15. Метод перемешивания реализуется путем перемешивания отдельных записей, а также групп записей между собой.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обеспечивает следующие свойства обезличенных данных: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полнота;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структурированность;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релевантность;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семантическая целостность;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применимость;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анонимность.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Оценка свойств метода: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lastRenderedPageBreak/>
        <w:t>обратимость (метод позволяет провести процедуру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вариативность (метод позволяет изменять параметры перемешивания без проведения процедуры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изменяемость (метод позволяет вносить изменения в набор обезличенных данных без предварительного деобезличивания);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стойкость (длина перестановки и их совокупности определяет стойкость метода к атакам на идентификацию);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косвенного деобезличивания (метод исключает возможность проведения деобезличивания с использованием персональных данных, имеющихся у других операторов);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совместимость (метод позволяет проводить интеграцию с данными, обезличенными другими методами);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параметрический объем (зависит от заданных методов и правил перемешивания и требуемой стойкости к атакам на идентификацию);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возможность оценки качества данных (метод позволяет проводить анализ качества обезличенных данных).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Для реализации метода требуется разработать правила перемешивания и их алгоритмы, правила и алгоритмы деобезличивания и внесения изменений в записи.</w:t>
      </w:r>
    </w:p>
    <w:p w:rsidR="00EB483A" w:rsidRDefault="00EB483A">
      <w:pPr>
        <w:pStyle w:val="ConsPlusNormal"/>
        <w:spacing w:before="220"/>
        <w:ind w:firstLine="540"/>
        <w:jc w:val="both"/>
      </w:pPr>
      <w:r>
        <w:t>Метод может использоваться совместно с методами введения идентификаторов и декомпозиции.</w:t>
      </w:r>
    </w:p>
    <w:p w:rsidR="00EB483A" w:rsidRDefault="00EB483A">
      <w:pPr>
        <w:pStyle w:val="ConsPlusNormal"/>
        <w:ind w:firstLine="540"/>
        <w:jc w:val="both"/>
      </w:pPr>
    </w:p>
    <w:p w:rsidR="00EB483A" w:rsidRDefault="00EB483A">
      <w:pPr>
        <w:pStyle w:val="ConsPlusNormal"/>
        <w:ind w:firstLine="540"/>
        <w:jc w:val="both"/>
      </w:pPr>
    </w:p>
    <w:p w:rsidR="00EB483A" w:rsidRDefault="00EB48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2D" w:rsidRDefault="00EB483A">
      <w:bookmarkStart w:id="3" w:name="_GoBack"/>
      <w:bookmarkEnd w:id="3"/>
    </w:p>
    <w:sectPr w:rsidR="0022262D" w:rsidSect="005D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A"/>
    <w:rsid w:val="000701E9"/>
    <w:rsid w:val="00667158"/>
    <w:rsid w:val="00EB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49661-F6F1-4374-969E-7ED86539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8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48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48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AFA1CE4C67D7EB1DC2E04C308C786EAAA3D1E1FA6D0C3D6AA8311C8BE68C1F9E3132FF51C76B88B3FCD5191EF1304A2AFD38EF00B3625j2W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9AFA1CE4C67D7EB1DC2E04C308C786EDAA3D1418A7D0C3D6AA8311C8BE68C1F9E3132FF51C74BC853FCD5191EF1304A2AFD38EF00B3625j2W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AFA1CE4C67D7EB1DC2E04C308C786EAAA3D1E1FA6D0C3D6AA8311C8BE68C1F9E3132FF51C76B88B3FCD5191EF1304A2AFD38EF00B3625j2W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79AFA1CE4C67D7EB1DC2E04C308C786EDAA3D1418A7D0C3D6AA8311C8BE68C1F9E3132FF51C74BC853FCD5191EF1304A2AFD38EF00B3625j2W3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79AFA1CE4C67D7EB1DC2E04C308C786EAAA3D1E1FA6D0C3D6AA8311C8BE68C1F9E3132FF51C76BA893FCD5191EF1304A2AFD38EF00B3625j2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2273</Words>
  <Characters>12959</Characters>
  <Application>Microsoft Office Word</Application>
  <DocSecurity>0</DocSecurity>
  <Lines>107</Lines>
  <Paragraphs>30</Paragraphs>
  <ScaleCrop>false</ScaleCrop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2022-12-16T09:22:00Z</dcterms:created>
  <dcterms:modified xsi:type="dcterms:W3CDTF">2022-12-16T09:23:00Z</dcterms:modified>
</cp:coreProperties>
</file>