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412" w:rsidRDefault="00581412" w:rsidP="00644CC6">
      <w:pPr>
        <w:spacing w:after="0" w:line="240" w:lineRule="auto"/>
        <w:jc w:val="center"/>
        <w:rPr>
          <w:rFonts w:ascii="Times New Roman" w:eastAsia="Calibri" w:hAnsi="Times New Roman" w:cs="Times New Roman"/>
          <w:b/>
          <w:sz w:val="28"/>
          <w:szCs w:val="28"/>
          <w:lang w:eastAsia="ru-RU"/>
        </w:rPr>
      </w:pPr>
    </w:p>
    <w:p w:rsidR="00581412" w:rsidRDefault="00581412" w:rsidP="00644CC6">
      <w:pPr>
        <w:spacing w:after="0" w:line="240" w:lineRule="auto"/>
        <w:jc w:val="center"/>
        <w:rPr>
          <w:rFonts w:ascii="Times New Roman" w:eastAsia="Calibri" w:hAnsi="Times New Roman" w:cs="Times New Roman"/>
          <w:b/>
          <w:sz w:val="28"/>
          <w:szCs w:val="28"/>
          <w:lang w:eastAsia="ru-RU"/>
        </w:rPr>
      </w:pPr>
    </w:p>
    <w:p w:rsidR="00581412" w:rsidRDefault="00581412" w:rsidP="00644CC6">
      <w:pPr>
        <w:spacing w:after="0" w:line="240" w:lineRule="auto"/>
        <w:jc w:val="center"/>
        <w:rPr>
          <w:rFonts w:ascii="Times New Roman" w:eastAsia="Calibri" w:hAnsi="Times New Roman" w:cs="Times New Roman"/>
          <w:b/>
          <w:sz w:val="28"/>
          <w:szCs w:val="28"/>
          <w:lang w:eastAsia="ru-RU"/>
        </w:rPr>
      </w:pPr>
    </w:p>
    <w:p w:rsidR="00581412" w:rsidRDefault="00581412" w:rsidP="00581412">
      <w:pPr>
        <w:spacing w:after="0" w:line="240" w:lineRule="auto"/>
        <w:ind w:firstLine="5103"/>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Председателю Правительства </w:t>
      </w:r>
    </w:p>
    <w:p w:rsidR="00581412" w:rsidRDefault="00581412" w:rsidP="00581412">
      <w:pPr>
        <w:spacing w:after="0" w:line="240" w:lineRule="auto"/>
        <w:ind w:firstLine="5103"/>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Республики Дагестан – министру </w:t>
      </w:r>
    </w:p>
    <w:p w:rsidR="00581412" w:rsidRDefault="00581412" w:rsidP="00581412">
      <w:pPr>
        <w:spacing w:after="0" w:line="240" w:lineRule="auto"/>
        <w:ind w:firstLine="5103"/>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З. Э. </w:t>
      </w:r>
      <w:proofErr w:type="spellStart"/>
      <w:r>
        <w:rPr>
          <w:rFonts w:ascii="Times New Roman" w:eastAsia="Calibri" w:hAnsi="Times New Roman" w:cs="Times New Roman"/>
          <w:b/>
          <w:sz w:val="28"/>
          <w:szCs w:val="28"/>
          <w:lang w:eastAsia="ru-RU"/>
        </w:rPr>
        <w:t>Эминову</w:t>
      </w:r>
      <w:proofErr w:type="spellEnd"/>
    </w:p>
    <w:p w:rsidR="00581412" w:rsidRDefault="00581412" w:rsidP="00644CC6">
      <w:pPr>
        <w:spacing w:after="0" w:line="240" w:lineRule="auto"/>
        <w:jc w:val="center"/>
        <w:rPr>
          <w:rFonts w:ascii="Times New Roman" w:eastAsia="Calibri" w:hAnsi="Times New Roman" w:cs="Times New Roman"/>
          <w:b/>
          <w:sz w:val="28"/>
          <w:szCs w:val="28"/>
          <w:lang w:eastAsia="ru-RU"/>
        </w:rPr>
      </w:pPr>
    </w:p>
    <w:p w:rsidR="00581412" w:rsidRDefault="00581412" w:rsidP="00581412">
      <w:pPr>
        <w:spacing w:after="0" w:line="240" w:lineRule="auto"/>
        <w:rPr>
          <w:rFonts w:ascii="Times New Roman" w:eastAsia="Calibri" w:hAnsi="Times New Roman" w:cs="Times New Roman"/>
          <w:b/>
          <w:sz w:val="28"/>
          <w:szCs w:val="28"/>
          <w:lang w:eastAsia="ru-RU"/>
        </w:rPr>
      </w:pPr>
    </w:p>
    <w:p w:rsidR="00581412" w:rsidRDefault="00581412" w:rsidP="00644CC6">
      <w:pPr>
        <w:spacing w:after="0" w:line="240" w:lineRule="auto"/>
        <w:jc w:val="center"/>
        <w:rPr>
          <w:rFonts w:ascii="Times New Roman" w:eastAsia="Calibri" w:hAnsi="Times New Roman" w:cs="Times New Roman"/>
          <w:b/>
          <w:sz w:val="28"/>
          <w:szCs w:val="28"/>
          <w:lang w:eastAsia="ru-RU"/>
        </w:rPr>
      </w:pPr>
    </w:p>
    <w:p w:rsidR="00581412" w:rsidRDefault="00581412" w:rsidP="00644CC6">
      <w:pPr>
        <w:spacing w:after="0" w:line="240" w:lineRule="auto"/>
        <w:jc w:val="center"/>
        <w:rPr>
          <w:rFonts w:ascii="Times New Roman" w:eastAsia="Calibri" w:hAnsi="Times New Roman" w:cs="Times New Roman"/>
          <w:b/>
          <w:sz w:val="28"/>
          <w:szCs w:val="28"/>
          <w:lang w:eastAsia="ru-RU"/>
        </w:rPr>
      </w:pPr>
    </w:p>
    <w:p w:rsidR="00644CC6" w:rsidRPr="00644CC6" w:rsidRDefault="00644CC6" w:rsidP="00644CC6">
      <w:pPr>
        <w:spacing w:after="0" w:line="240" w:lineRule="auto"/>
        <w:jc w:val="center"/>
        <w:rPr>
          <w:rFonts w:ascii="Times New Roman" w:eastAsia="Calibri" w:hAnsi="Times New Roman" w:cs="Times New Roman"/>
          <w:b/>
          <w:sz w:val="28"/>
          <w:szCs w:val="28"/>
          <w:lang w:eastAsia="ru-RU"/>
        </w:rPr>
      </w:pPr>
      <w:r w:rsidRPr="00644CC6">
        <w:rPr>
          <w:rFonts w:ascii="Times New Roman" w:eastAsia="Calibri" w:hAnsi="Times New Roman" w:cs="Times New Roman"/>
          <w:b/>
          <w:sz w:val="28"/>
          <w:szCs w:val="28"/>
          <w:lang w:eastAsia="ru-RU"/>
        </w:rPr>
        <w:t xml:space="preserve">АНАЛИЗ </w:t>
      </w:r>
    </w:p>
    <w:p w:rsidR="002D3701" w:rsidRPr="002D3701" w:rsidRDefault="00644CC6" w:rsidP="002D3701">
      <w:pPr>
        <w:jc w:val="center"/>
        <w:rPr>
          <w:rFonts w:ascii="Calibri" w:eastAsia="Calibri" w:hAnsi="Calibri" w:cs="Calibri"/>
          <w:sz w:val="28"/>
          <w:szCs w:val="28"/>
          <w:lang w:eastAsia="ru-RU"/>
        </w:rPr>
      </w:pPr>
      <w:r w:rsidRPr="00644CC6">
        <w:rPr>
          <w:rFonts w:ascii="Times New Roman" w:eastAsia="Calibri" w:hAnsi="Times New Roman" w:cs="Times New Roman"/>
          <w:b/>
          <w:sz w:val="28"/>
          <w:szCs w:val="28"/>
          <w:lang w:eastAsia="ru-RU"/>
        </w:rPr>
        <w:t>СВЕДЕНИЙ О ДОХОДАХ, РАСХОДАХ, ОБ ИМУЩЕСТВЕ И ОБЯЗАТЕЛЬСТВАХ ИМУЩЕСТВЕННОГО ХАРАКТЕРА ГОСУДАРСТВЕННЫХ СЛУЖАЩИХ МИНИСТЕРСТВА ПО ЗЕМЕЛЬНЫМ И ИМУЩЕСТВЕННЫМ ОТНОШЕНИЯМ РЕСПУБЛИКИ ДАГЕСТАН, ПРЕДСТАВЛЕННЫХ В 2022 ГОДУ</w:t>
      </w:r>
      <w:r w:rsidR="002D3701">
        <w:rPr>
          <w:rFonts w:ascii="Times New Roman" w:eastAsia="Calibri" w:hAnsi="Times New Roman" w:cs="Times New Roman"/>
          <w:b/>
          <w:sz w:val="28"/>
          <w:szCs w:val="28"/>
          <w:lang w:eastAsia="ru-RU"/>
        </w:rPr>
        <w:t xml:space="preserve">, </w:t>
      </w:r>
      <w:r w:rsidR="002D3701" w:rsidRPr="002D3701">
        <w:rPr>
          <w:rFonts w:ascii="Times New Roman" w:eastAsia="Calibri" w:hAnsi="Times New Roman" w:cs="Times New Roman"/>
          <w:b/>
          <w:sz w:val="28"/>
          <w:szCs w:val="28"/>
          <w:lang w:eastAsia="ru-RU"/>
        </w:rPr>
        <w:t xml:space="preserve">А ТАКЖЕ </w:t>
      </w:r>
      <w:r w:rsidR="002D3701">
        <w:rPr>
          <w:rFonts w:ascii="Times New Roman" w:eastAsia="Calibri" w:hAnsi="Times New Roman" w:cs="Times New Roman"/>
          <w:b/>
          <w:sz w:val="28"/>
          <w:szCs w:val="28"/>
          <w:lang w:eastAsia="ru-RU"/>
        </w:rPr>
        <w:t>ЗА ДВА ПРЕДШЕСТВУЮЩИХ ГОДА (2021 и 2020</w:t>
      </w:r>
      <w:r w:rsidR="002D3701" w:rsidRPr="002D3701">
        <w:rPr>
          <w:rFonts w:ascii="Times New Roman" w:eastAsia="Calibri" w:hAnsi="Times New Roman" w:cs="Times New Roman"/>
          <w:b/>
          <w:sz w:val="28"/>
          <w:szCs w:val="28"/>
          <w:lang w:eastAsia="ru-RU"/>
        </w:rPr>
        <w:t xml:space="preserve"> г.</w:t>
      </w:r>
      <w:r w:rsidR="002D3701">
        <w:rPr>
          <w:rFonts w:ascii="Times New Roman" w:eastAsia="Calibri" w:hAnsi="Times New Roman" w:cs="Times New Roman"/>
          <w:b/>
          <w:sz w:val="28"/>
          <w:szCs w:val="28"/>
          <w:lang w:eastAsia="ru-RU"/>
        </w:rPr>
        <w:t xml:space="preserve"> </w:t>
      </w:r>
      <w:r w:rsidR="002D3701" w:rsidRPr="002D3701">
        <w:rPr>
          <w:rFonts w:ascii="Times New Roman" w:eastAsia="Calibri" w:hAnsi="Times New Roman" w:cs="Times New Roman"/>
          <w:b/>
          <w:sz w:val="28"/>
          <w:szCs w:val="28"/>
          <w:lang w:eastAsia="ru-RU"/>
        </w:rPr>
        <w:t>г.).</w:t>
      </w:r>
    </w:p>
    <w:p w:rsidR="00644CC6" w:rsidRPr="00644CC6" w:rsidRDefault="00644CC6" w:rsidP="001F00DA">
      <w:pPr>
        <w:spacing w:after="0" w:line="240" w:lineRule="auto"/>
        <w:rPr>
          <w:rFonts w:ascii="Calibri" w:eastAsia="Calibri" w:hAnsi="Calibri" w:cs="Calibri"/>
          <w:sz w:val="28"/>
          <w:szCs w:val="28"/>
          <w:lang w:eastAsia="ru-RU"/>
        </w:rPr>
      </w:pPr>
    </w:p>
    <w:p w:rsidR="00644CC6" w:rsidRPr="00644CC6" w:rsidRDefault="00644CC6" w:rsidP="001F00DA">
      <w:pPr>
        <w:spacing w:after="0" w:line="240" w:lineRule="auto"/>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       Сведения о доходах, расходах, об имуществе и обязательствах имущественного характера, представляются гражданскими служащими Министерства по земельным и имущественным отношениям Республики Дагестан, замещающими должности, входящими в Перечень должностей государственной гражданской службы Республики Дагестан, в Министерстве по земельным и имущественным отношениям Республики Дагестан, замещение которых влечет за собой предоставление сведений о доходах, расходах, об имуществе и обязательствах имущественного характера», утвержденный приказом Минимущества Дагестана от 5 ноября 2019 года №</w:t>
      </w:r>
      <w:r w:rsidR="00B221ED">
        <w:rPr>
          <w:rFonts w:ascii="Times New Roman" w:eastAsia="Calibri" w:hAnsi="Times New Roman" w:cs="Times New Roman"/>
          <w:sz w:val="28"/>
          <w:szCs w:val="28"/>
          <w:lang w:eastAsia="ru-RU"/>
        </w:rPr>
        <w:t xml:space="preserve"> </w:t>
      </w:r>
      <w:r w:rsidRPr="00644CC6">
        <w:rPr>
          <w:rFonts w:ascii="Times New Roman" w:eastAsia="Calibri" w:hAnsi="Times New Roman" w:cs="Times New Roman"/>
          <w:sz w:val="28"/>
          <w:szCs w:val="28"/>
          <w:lang w:eastAsia="ru-RU"/>
        </w:rPr>
        <w:t xml:space="preserve">475. </w:t>
      </w:r>
    </w:p>
    <w:p w:rsidR="001F00DA" w:rsidRPr="00B221ED" w:rsidRDefault="001F00DA" w:rsidP="00644CC6">
      <w:pPr>
        <w:spacing w:after="0" w:line="240" w:lineRule="auto"/>
        <w:ind w:firstLine="709"/>
        <w:jc w:val="both"/>
        <w:rPr>
          <w:rFonts w:ascii="Times New Roman" w:eastAsia="Calibri" w:hAnsi="Times New Roman" w:cs="Calibri"/>
          <w:b/>
          <w:sz w:val="28"/>
          <w:szCs w:val="28"/>
          <w:lang w:eastAsia="ru-RU"/>
        </w:rPr>
      </w:pPr>
    </w:p>
    <w:p w:rsidR="00644CC6" w:rsidRPr="00644CC6" w:rsidRDefault="001F00DA" w:rsidP="00644CC6">
      <w:pPr>
        <w:spacing w:after="0" w:line="240" w:lineRule="auto"/>
        <w:ind w:firstLine="709"/>
        <w:jc w:val="both"/>
        <w:rPr>
          <w:rFonts w:ascii="Times New Roman" w:eastAsia="Calibri" w:hAnsi="Times New Roman" w:cs="Calibri"/>
          <w:b/>
          <w:sz w:val="28"/>
          <w:szCs w:val="28"/>
          <w:lang w:eastAsia="ru-RU"/>
        </w:rPr>
      </w:pPr>
      <w:r>
        <w:rPr>
          <w:rFonts w:ascii="Times New Roman" w:eastAsia="Calibri" w:hAnsi="Times New Roman" w:cs="Calibri"/>
          <w:b/>
          <w:sz w:val="28"/>
          <w:szCs w:val="28"/>
          <w:lang w:val="en-US" w:eastAsia="ru-RU"/>
        </w:rPr>
        <w:t>I</w:t>
      </w:r>
      <w:r w:rsidR="00644CC6" w:rsidRPr="00644CC6">
        <w:rPr>
          <w:rFonts w:ascii="Times New Roman" w:eastAsia="Calibri" w:hAnsi="Times New Roman" w:cs="Calibri"/>
          <w:b/>
          <w:sz w:val="28"/>
          <w:szCs w:val="28"/>
          <w:lang w:eastAsia="ru-RU"/>
        </w:rPr>
        <w:t>.</w:t>
      </w:r>
      <w:r w:rsidR="00644CC6" w:rsidRPr="00644CC6">
        <w:rPr>
          <w:rFonts w:ascii="Times New Roman" w:eastAsia="Calibri" w:hAnsi="Times New Roman" w:cs="Calibri"/>
          <w:b/>
          <w:sz w:val="28"/>
          <w:szCs w:val="28"/>
          <w:lang w:val="en-US" w:eastAsia="ru-RU"/>
        </w:rPr>
        <w:t> </w:t>
      </w:r>
      <w:r w:rsidR="00644CC6" w:rsidRPr="00644CC6">
        <w:rPr>
          <w:rFonts w:ascii="Times New Roman" w:eastAsia="Calibri" w:hAnsi="Times New Roman" w:cs="Calibri"/>
          <w:b/>
          <w:sz w:val="28"/>
          <w:szCs w:val="28"/>
          <w:lang w:eastAsia="ru-RU"/>
        </w:rPr>
        <w:t>Первичная оценка справки о доходах, расходах, об имуществе и обязательствах имущественного характера за отчетный период</w:t>
      </w:r>
    </w:p>
    <w:p w:rsidR="00644CC6" w:rsidRPr="00644CC6" w:rsidRDefault="00644CC6" w:rsidP="00644CC6">
      <w:pPr>
        <w:spacing w:after="0" w:line="240" w:lineRule="auto"/>
        <w:ind w:firstLine="709"/>
        <w:jc w:val="both"/>
        <w:rPr>
          <w:rFonts w:ascii="Times New Roman" w:eastAsia="Calibri" w:hAnsi="Times New Roman" w:cs="Calibri"/>
          <w:b/>
          <w:sz w:val="28"/>
          <w:szCs w:val="28"/>
          <w:lang w:eastAsia="ru-RU"/>
        </w:rPr>
      </w:pPr>
    </w:p>
    <w:p w:rsidR="00644CC6" w:rsidRPr="00644CC6" w:rsidRDefault="00644CC6" w:rsidP="00644CC6">
      <w:pPr>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 xml:space="preserve">Форма справки о доходах, расходах, об имуществе и обязательствах имущественного характера (далее – справка)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p>
    <w:p w:rsidR="00644CC6" w:rsidRPr="00644CC6" w:rsidRDefault="00644CC6" w:rsidP="00644CC6">
      <w:pPr>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Прием справки осуществляет государственный служащий подразделения по профилактике коррупционных и иных правонарушений.</w:t>
      </w:r>
    </w:p>
    <w:p w:rsidR="00644CC6" w:rsidRPr="00644CC6" w:rsidRDefault="00644CC6" w:rsidP="00644CC6">
      <w:pPr>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Первичная оценка справки направлена на выявление очевидного отсутствия необходимой информации, возможных неточностей, технических ошибок при заполнении справки.</w:t>
      </w:r>
    </w:p>
    <w:p w:rsidR="00644CC6" w:rsidRPr="00644CC6" w:rsidRDefault="00644CC6" w:rsidP="00644CC6">
      <w:pPr>
        <w:autoSpaceDE w:val="0"/>
        <w:autoSpaceDN w:val="0"/>
        <w:adjustRightInd w:val="0"/>
        <w:spacing w:after="0" w:line="240" w:lineRule="auto"/>
        <w:ind w:firstLine="709"/>
        <w:jc w:val="both"/>
        <w:rPr>
          <w:rFonts w:ascii="Times New Roman" w:eastAsia="Calibri" w:hAnsi="Times New Roman" w:cs="Times New Roman"/>
          <w:sz w:val="28"/>
          <w:szCs w:val="28"/>
        </w:rPr>
      </w:pPr>
      <w:r w:rsidRPr="00644CC6">
        <w:rPr>
          <w:rFonts w:ascii="Times New Roman" w:eastAsia="Calibri" w:hAnsi="Times New Roman" w:cs="Times New Roman"/>
          <w:sz w:val="28"/>
          <w:szCs w:val="28"/>
        </w:rPr>
        <w:t>При приеме справки оценивается:</w:t>
      </w:r>
    </w:p>
    <w:p w:rsidR="00644CC6" w:rsidRPr="00644CC6" w:rsidRDefault="00644CC6" w:rsidP="00644CC6">
      <w:pPr>
        <w:autoSpaceDE w:val="0"/>
        <w:autoSpaceDN w:val="0"/>
        <w:adjustRightInd w:val="0"/>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1) своевременность представления сведений.</w:t>
      </w:r>
    </w:p>
    <w:p w:rsidR="00644CC6" w:rsidRPr="00644CC6" w:rsidRDefault="00644CC6" w:rsidP="00644CC6">
      <w:pPr>
        <w:autoSpaceDE w:val="0"/>
        <w:autoSpaceDN w:val="0"/>
        <w:adjustRightInd w:val="0"/>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2) соответствие представленной справки утвержденной форме;</w:t>
      </w:r>
    </w:p>
    <w:p w:rsidR="00644CC6" w:rsidRPr="00644CC6" w:rsidRDefault="00644CC6" w:rsidP="00644CC6">
      <w:pPr>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lastRenderedPageBreak/>
        <w:t>3) правильность указания отчетного периода и отчетной даты, даты представления сведений, наличие подписи гражданина, претендующего на замещение должности государственной службы, иной должности, осуществление полномочий по которой влечет за собой обязанность представлять сведения, или лица, замещающего соответствующую должность, представившего справку на себя (далее также – лицо или служащий (работник)), своих супругу (супруга) и несовершеннолетних детей (далее также – супруга (супруг), несовершеннолетние дети).</w:t>
      </w:r>
    </w:p>
    <w:p w:rsidR="00644CC6" w:rsidRPr="00644CC6" w:rsidRDefault="00644CC6" w:rsidP="00644CC6">
      <w:pPr>
        <w:autoSpaceDE w:val="0"/>
        <w:autoSpaceDN w:val="0"/>
        <w:adjustRightInd w:val="0"/>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Государственные служащие представляют:</w:t>
      </w:r>
    </w:p>
    <w:p w:rsidR="00644CC6" w:rsidRPr="00644CC6" w:rsidRDefault="00644CC6" w:rsidP="00644CC6">
      <w:pPr>
        <w:autoSpaceDE w:val="0"/>
        <w:autoSpaceDN w:val="0"/>
        <w:adjustRightInd w:val="0"/>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а) сведения о своих доходах и расходах, доходах и расходах супруги (супруга), несовершеннолетних детей, полученных за календарный (отчетный) год (с 1 января по 31 декабря), предшествующий году представления сведений, а также сведения о недвижимом имуществе, транспортных средствах и ценных бумагах, отчужденных в результате безвозмездной сделки в течение указанного периода;</w:t>
      </w:r>
    </w:p>
    <w:p w:rsidR="00644CC6" w:rsidRPr="00644CC6" w:rsidRDefault="00644CC6" w:rsidP="00644CC6">
      <w:pPr>
        <w:autoSpaceDE w:val="0"/>
        <w:autoSpaceDN w:val="0"/>
        <w:adjustRightInd w:val="0"/>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б) сведения об имуществе, принадлежащем лицу, его супруге (супругу),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644CC6" w:rsidRPr="00644CC6" w:rsidRDefault="00644CC6" w:rsidP="00644CC6">
      <w:pPr>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 xml:space="preserve">4) полнота заполнения соответствующих разделов справки. </w:t>
      </w:r>
    </w:p>
    <w:p w:rsidR="00644CC6" w:rsidRPr="00644CC6" w:rsidRDefault="00644CC6" w:rsidP="00644CC6">
      <w:pPr>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В частности, в:</w:t>
      </w:r>
    </w:p>
    <w:p w:rsidR="00644CC6" w:rsidRPr="00644CC6" w:rsidRDefault="00644CC6" w:rsidP="00644CC6">
      <w:pPr>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разделе 1 справки в обязательном порядке должны быть заполнены строки «Доход по основному месту работы» или «Иные доходы», а также строка «Итого доход за отчетный период». В случае отсутствия указанных доходов в соответствующих строках справки должно быть указание об отсутствии такого вида дохода (например, «нет», «не имеется», «0» и пр.);</w:t>
      </w:r>
    </w:p>
    <w:p w:rsidR="00644CC6" w:rsidRPr="00644CC6" w:rsidRDefault="00644CC6" w:rsidP="00644CC6">
      <w:pPr>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разделе 3 справки, в случае указания наличия имущества в собственности, заполнению подлежат все графы соответствующего подраздела. При этом необходимо обращать внимание, что в обязательном порядке должен быть заполнен подраздел 3.1 «Недвижимое имущество» или подраздел 6.1 «Объекты недвижимого имущества, находящиеся в пользовании» справки. Одновременное отсутствие информации в обоих указанных подразделах не допускается;</w:t>
      </w:r>
    </w:p>
    <w:p w:rsidR="00644CC6" w:rsidRPr="00644CC6" w:rsidRDefault="00644CC6" w:rsidP="00644CC6">
      <w:pPr>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разделах 4-7, в случае наличия соответствующих объектов (счет в банке или иной кредитной организации, акции и иное участие в коммерческих организациях и фондах, иные ценные бумаги, имущество, находящееся в пользовании и пр.), обязательным является заполнение всех соответствующих граф подраздела справки.</w:t>
      </w:r>
    </w:p>
    <w:p w:rsidR="00644CC6" w:rsidRPr="00644CC6" w:rsidRDefault="00644CC6" w:rsidP="00644CC6">
      <w:pPr>
        <w:spacing w:after="0" w:line="240" w:lineRule="auto"/>
        <w:ind w:firstLine="709"/>
        <w:jc w:val="both"/>
        <w:rPr>
          <w:rFonts w:ascii="Times New Roman" w:eastAsia="Calibri" w:hAnsi="Times New Roman" w:cs="Calibri"/>
          <w:sz w:val="28"/>
          <w:szCs w:val="28"/>
          <w:lang w:eastAsia="ru-RU"/>
        </w:rPr>
      </w:pPr>
      <w:r w:rsidRPr="00644CC6">
        <w:rPr>
          <w:rFonts w:ascii="Times New Roman" w:eastAsia="Calibri" w:hAnsi="Times New Roman" w:cs="Calibri"/>
          <w:sz w:val="28"/>
          <w:szCs w:val="28"/>
          <w:lang w:eastAsia="ru-RU"/>
        </w:rPr>
        <w:t>При приеме справки обязательному уточнению подлежало семейное положение лица в целях подтверждения достаточного объема представленных сведений. Информация о семейном положении было сверена с имеющейся информацией, хранящейся в личном деле лица, представляющего сведения.</w:t>
      </w:r>
    </w:p>
    <w:p w:rsidR="00644CC6" w:rsidRPr="00644CC6" w:rsidRDefault="00644CC6" w:rsidP="00644CC6">
      <w:pPr>
        <w:spacing w:after="0" w:line="240" w:lineRule="auto"/>
        <w:jc w:val="both"/>
        <w:rPr>
          <w:rFonts w:ascii="Times New Roman" w:eastAsia="Times New Roman" w:hAnsi="Times New Roman" w:cs="Times New Roman"/>
          <w:sz w:val="28"/>
          <w:szCs w:val="28"/>
          <w:lang w:eastAsia="ar-SA"/>
        </w:rPr>
      </w:pPr>
      <w:r w:rsidRPr="00644CC6">
        <w:rPr>
          <w:rFonts w:ascii="Times New Roman" w:eastAsia="Times New Roman" w:hAnsi="Times New Roman" w:cs="Times New Roman"/>
          <w:sz w:val="28"/>
          <w:szCs w:val="28"/>
          <w:lang w:eastAsia="ar-SA"/>
        </w:rPr>
        <w:t xml:space="preserve">        Справки о доходах, расходах, об имуществе и обязательствах имущественного характера, проверка достоверности и полноты сведений предоставляются в соответствии с Указом Президента Российской Федерации от 21 сентября 2009 года № 1065 «О проверке достоверности и полноты сведений, представляемых гражданами, претендующими на замещение должностей </w:t>
      </w:r>
      <w:r w:rsidRPr="00644CC6">
        <w:rPr>
          <w:rFonts w:ascii="Times New Roman" w:eastAsia="Times New Roman" w:hAnsi="Times New Roman" w:cs="Times New Roman"/>
          <w:sz w:val="28"/>
          <w:szCs w:val="28"/>
          <w:lang w:eastAsia="ar-SA"/>
        </w:rPr>
        <w:lastRenderedPageBreak/>
        <w:t>федеральной государственной службы, и федеральными государственными служащими требований к служебному поведению».</w:t>
      </w:r>
    </w:p>
    <w:p w:rsidR="00644CC6" w:rsidRPr="00644CC6" w:rsidRDefault="00644CC6" w:rsidP="00644CC6">
      <w:pPr>
        <w:spacing w:after="0" w:line="240" w:lineRule="auto"/>
        <w:jc w:val="both"/>
        <w:rPr>
          <w:rFonts w:ascii="Times New Roman" w:eastAsia="Times New Roman" w:hAnsi="Times New Roman" w:cs="Times New Roman"/>
          <w:sz w:val="28"/>
          <w:szCs w:val="28"/>
          <w:lang w:eastAsia="ar-SA"/>
        </w:rPr>
      </w:pPr>
      <w:r w:rsidRPr="00644CC6">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644CC6">
        <w:rPr>
          <w:rFonts w:ascii="Times New Roman" w:eastAsia="Times New Roman" w:hAnsi="Times New Roman" w:cs="Times New Roman"/>
          <w:sz w:val="28"/>
          <w:szCs w:val="28"/>
          <w:lang w:eastAsia="ar-SA"/>
        </w:rPr>
        <w:t xml:space="preserve"> Все гражданские служащие, замещающие должности, предусмотренные соответствующим перечнем, предоставили сведения в срок, установленный законодательством, по форме, утвержденной Указом Президента РФ от 23.06.2014г. № 460 «Об утверждении формы справки о доходах, расходах, об имуществе и обязательствах имущественного характера и внесении изменений в некоторое акты Президента Российской Федерации». Замечания по оформлению справок были устранены гражданскими служащими своевременно. При заполнении формы справки отчетный период и отчетная дата, дата представления сведений гражданскими служащими были указаны правильно.  На всех справках имеется подпись гражданских служащих. </w:t>
      </w:r>
    </w:p>
    <w:p w:rsidR="00644CC6" w:rsidRPr="00644CC6" w:rsidRDefault="00644CC6" w:rsidP="00644CC6">
      <w:pPr>
        <w:spacing w:after="0" w:line="240" w:lineRule="auto"/>
        <w:ind w:firstLine="708"/>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ar-SA"/>
        </w:rPr>
        <w:t>За 2021</w:t>
      </w:r>
      <w:r w:rsidRPr="00644CC6">
        <w:rPr>
          <w:rFonts w:ascii="Times New Roman" w:eastAsia="Times New Roman" w:hAnsi="Times New Roman" w:cs="Times New Roman"/>
          <w:sz w:val="28"/>
          <w:szCs w:val="28"/>
          <w:lang w:eastAsia="ar-SA"/>
        </w:rPr>
        <w:t xml:space="preserve"> год отделом по вопросам государственной гражданской службы, кадров и по работе с обращениями граждан от 61 гражданских служащих было принято 126 справок (в том числе от 29 супругов, 99 несовершеннолетних детей).</w:t>
      </w:r>
    </w:p>
    <w:p w:rsidR="00644CC6" w:rsidRPr="00644CC6" w:rsidRDefault="00644CC6" w:rsidP="00644CC6">
      <w:pPr>
        <w:spacing w:after="0" w:line="240" w:lineRule="auto"/>
        <w:jc w:val="both"/>
        <w:rPr>
          <w:rFonts w:ascii="Times New Roman" w:eastAsia="Times New Roman" w:hAnsi="Times New Roman" w:cs="Times New Roman"/>
          <w:sz w:val="28"/>
          <w:szCs w:val="28"/>
          <w:lang w:eastAsia="ar-SA"/>
        </w:rPr>
      </w:pPr>
      <w:r w:rsidRPr="00644CC6">
        <w:rPr>
          <w:rFonts w:ascii="Times New Roman" w:eastAsia="Times New Roman" w:hAnsi="Times New Roman" w:cs="Times New Roman"/>
          <w:sz w:val="28"/>
          <w:szCs w:val="28"/>
          <w:lang w:eastAsia="ar-SA"/>
        </w:rPr>
        <w:t xml:space="preserve">     </w:t>
      </w:r>
      <w:r w:rsidR="00466106">
        <w:rPr>
          <w:rFonts w:ascii="Times New Roman" w:eastAsia="Times New Roman" w:hAnsi="Times New Roman" w:cs="Times New Roman"/>
          <w:sz w:val="28"/>
          <w:szCs w:val="28"/>
          <w:lang w:eastAsia="ar-SA"/>
        </w:rPr>
        <w:t xml:space="preserve">    </w:t>
      </w:r>
      <w:r w:rsidRPr="00644CC6">
        <w:rPr>
          <w:rFonts w:ascii="Times New Roman" w:eastAsia="Times New Roman" w:hAnsi="Times New Roman" w:cs="Times New Roman"/>
          <w:sz w:val="28"/>
          <w:szCs w:val="28"/>
          <w:lang w:eastAsia="ar-SA"/>
        </w:rPr>
        <w:t xml:space="preserve"> Во время заполнения, приема справок с каждым гражданским служащим проводились беседы на предмет полноты и достоверности заполнения, а также разъяснялось законодательство о предоставлении сведений о доходах, расходах.</w:t>
      </w:r>
    </w:p>
    <w:p w:rsidR="00644CC6" w:rsidRDefault="00644CC6" w:rsidP="00644CC6">
      <w:pPr>
        <w:spacing w:after="0" w:line="240" w:lineRule="auto"/>
        <w:jc w:val="both"/>
        <w:rPr>
          <w:rFonts w:ascii="Times New Roman" w:eastAsia="Times New Roman" w:hAnsi="Times New Roman" w:cs="Times New Roman"/>
          <w:sz w:val="28"/>
          <w:szCs w:val="28"/>
          <w:lang w:eastAsia="ar-SA"/>
        </w:rPr>
      </w:pPr>
      <w:r w:rsidRPr="00644CC6">
        <w:rPr>
          <w:rFonts w:ascii="Times New Roman" w:eastAsia="Times New Roman" w:hAnsi="Times New Roman" w:cs="Times New Roman"/>
          <w:sz w:val="28"/>
          <w:szCs w:val="28"/>
          <w:lang w:eastAsia="ar-SA"/>
        </w:rPr>
        <w:t xml:space="preserve">    </w:t>
      </w:r>
      <w:r w:rsidR="00466106">
        <w:rPr>
          <w:rFonts w:ascii="Times New Roman" w:eastAsia="Times New Roman" w:hAnsi="Times New Roman" w:cs="Times New Roman"/>
          <w:sz w:val="28"/>
          <w:szCs w:val="28"/>
          <w:lang w:eastAsia="ar-SA"/>
        </w:rPr>
        <w:t xml:space="preserve">  </w:t>
      </w:r>
      <w:r w:rsidRPr="00644CC6">
        <w:rPr>
          <w:rFonts w:ascii="Times New Roman" w:eastAsia="Times New Roman" w:hAnsi="Times New Roman" w:cs="Times New Roman"/>
          <w:sz w:val="28"/>
          <w:szCs w:val="28"/>
          <w:lang w:eastAsia="ar-SA"/>
        </w:rPr>
        <w:t xml:space="preserve"> </w:t>
      </w:r>
      <w:r w:rsidR="00466106">
        <w:rPr>
          <w:rFonts w:ascii="Times New Roman" w:eastAsia="Times New Roman" w:hAnsi="Times New Roman" w:cs="Times New Roman"/>
          <w:sz w:val="28"/>
          <w:szCs w:val="28"/>
          <w:lang w:eastAsia="ar-SA"/>
        </w:rPr>
        <w:t xml:space="preserve">  </w:t>
      </w:r>
      <w:r w:rsidRPr="00644CC6">
        <w:rPr>
          <w:rFonts w:ascii="Times New Roman" w:eastAsia="Times New Roman" w:hAnsi="Times New Roman" w:cs="Times New Roman"/>
          <w:sz w:val="28"/>
          <w:szCs w:val="28"/>
          <w:lang w:eastAsia="ar-SA"/>
        </w:rPr>
        <w:t>При проверке справок о доходах, представленных гражданскими служащими было уделено внимание правильности заполнения титульных листов на соответствие фамилии, имени, отчества, даты рождения, паспортных данных с документами, хранящимися в личном деле гражданского служащего.</w:t>
      </w:r>
    </w:p>
    <w:p w:rsidR="001F00DA" w:rsidRPr="003E0E56" w:rsidRDefault="001F00DA" w:rsidP="001F00DA">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Уточняющие сведения за 2021 года внесены 3 гражданскими служащими в части указания даты и номера договоров купли – продажи, а также даты и номера свидетельства о регистрации права собственности при заполнении раздела 3 «Сведения об имуществе».</w:t>
      </w:r>
    </w:p>
    <w:p w:rsidR="00644CC6" w:rsidRPr="00644CC6" w:rsidRDefault="00644CC6" w:rsidP="001F00DA">
      <w:pPr>
        <w:spacing w:after="0" w:line="240" w:lineRule="auto"/>
        <w:jc w:val="both"/>
        <w:rPr>
          <w:rFonts w:ascii="Times New Roman" w:eastAsia="Calibri" w:hAnsi="Times New Roman" w:cs="Times New Roman"/>
          <w:b/>
          <w:sz w:val="28"/>
          <w:szCs w:val="28"/>
          <w:lang w:eastAsia="ru-RU"/>
        </w:rPr>
      </w:pPr>
    </w:p>
    <w:p w:rsidR="00644CC6" w:rsidRPr="00644CC6" w:rsidRDefault="00644CC6" w:rsidP="00644CC6">
      <w:pPr>
        <w:spacing w:after="0" w:line="240" w:lineRule="auto"/>
        <w:ind w:firstLine="709"/>
        <w:jc w:val="both"/>
        <w:rPr>
          <w:rFonts w:ascii="Times New Roman" w:eastAsia="Calibri" w:hAnsi="Times New Roman" w:cs="Times New Roman"/>
          <w:b/>
          <w:sz w:val="28"/>
          <w:szCs w:val="28"/>
          <w:lang w:eastAsia="ru-RU"/>
        </w:rPr>
      </w:pPr>
      <w:r w:rsidRPr="00644CC6">
        <w:rPr>
          <w:rFonts w:ascii="Times New Roman" w:eastAsia="Calibri" w:hAnsi="Times New Roman" w:cs="Times New Roman"/>
          <w:b/>
          <w:sz w:val="28"/>
          <w:szCs w:val="28"/>
          <w:lang w:val="en-US" w:eastAsia="ru-RU"/>
        </w:rPr>
        <w:t>II</w:t>
      </w:r>
      <w:r w:rsidRPr="00644CC6">
        <w:rPr>
          <w:rFonts w:ascii="Times New Roman" w:eastAsia="Calibri" w:hAnsi="Times New Roman" w:cs="Times New Roman"/>
          <w:b/>
          <w:sz w:val="28"/>
          <w:szCs w:val="28"/>
          <w:lang w:eastAsia="ru-RU"/>
        </w:rPr>
        <w:t>. Детальный анализ справки о доходах, расходах, об имуществе и обязательствах имущественного характера за отчетный период</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p>
    <w:p w:rsidR="00644CC6" w:rsidRPr="00644CC6" w:rsidRDefault="00644CC6" w:rsidP="00644CC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В целях выявления фактов возникновения конфликта интересов и нарушения иных положений законодательства Российской Федерации о противодействии коррупции отдель</w:t>
      </w:r>
      <w:r>
        <w:rPr>
          <w:rFonts w:ascii="Times New Roman" w:eastAsia="Calibri" w:hAnsi="Times New Roman" w:cs="Times New Roman"/>
          <w:sz w:val="28"/>
          <w:szCs w:val="28"/>
          <w:lang w:eastAsia="ru-RU"/>
        </w:rPr>
        <w:t xml:space="preserve">ное внимание необходимо уделялось </w:t>
      </w:r>
      <w:r w:rsidRPr="00644CC6">
        <w:rPr>
          <w:rFonts w:ascii="Times New Roman" w:eastAsia="Calibri" w:hAnsi="Times New Roman" w:cs="Times New Roman"/>
          <w:sz w:val="28"/>
          <w:szCs w:val="28"/>
          <w:lang w:eastAsia="ru-RU"/>
        </w:rPr>
        <w:t>анализу сведений о месте работы супруги (супруга) служащего (работника).</w:t>
      </w:r>
    </w:p>
    <w:p w:rsidR="00644CC6" w:rsidRPr="00644CC6" w:rsidRDefault="00644CC6" w:rsidP="00644CC6">
      <w:pPr>
        <w:spacing w:after="0" w:line="240" w:lineRule="auto"/>
        <w:ind w:firstLine="709"/>
        <w:jc w:val="both"/>
        <w:rPr>
          <w:rFonts w:ascii="Times New Roman" w:eastAsia="Calibri" w:hAnsi="Times New Roman" w:cs="Times New Roman"/>
          <w:iCs/>
          <w:sz w:val="28"/>
          <w:szCs w:val="28"/>
          <w:lang w:eastAsia="ru-RU"/>
        </w:rPr>
      </w:pPr>
      <w:r w:rsidRPr="00644CC6">
        <w:rPr>
          <w:rFonts w:ascii="Times New Roman" w:eastAsia="Calibri" w:hAnsi="Times New Roman" w:cs="Times New Roman"/>
          <w:sz w:val="28"/>
          <w:szCs w:val="28"/>
          <w:lang w:eastAsia="ru-RU"/>
        </w:rPr>
        <w:t>При анализе сведений о месте работы супруги (супруга) слу</w:t>
      </w:r>
      <w:r>
        <w:rPr>
          <w:rFonts w:ascii="Times New Roman" w:eastAsia="Calibri" w:hAnsi="Times New Roman" w:cs="Times New Roman"/>
          <w:sz w:val="28"/>
          <w:szCs w:val="28"/>
          <w:lang w:eastAsia="ru-RU"/>
        </w:rPr>
        <w:t>жащего (работника)  использовались</w:t>
      </w:r>
      <w:r w:rsidRPr="00644CC6">
        <w:rPr>
          <w:rFonts w:ascii="Times New Roman" w:eastAsia="Calibri" w:hAnsi="Times New Roman" w:cs="Times New Roman"/>
          <w:sz w:val="28"/>
          <w:szCs w:val="28"/>
          <w:lang w:eastAsia="ru-RU"/>
        </w:rPr>
        <w:t xml:space="preserve"> открытые источники информации, в том числе размещенные в информационно-телекоммуникационной сети «Интернет», об организациях, в которых работают супруга (супруг) служащего (работника), в целях выявления взаимосвязи организаций, а также наличия возможной </w:t>
      </w:r>
      <w:r w:rsidRPr="00644CC6">
        <w:rPr>
          <w:rFonts w:ascii="Times New Roman" w:eastAsia="Calibri" w:hAnsi="Times New Roman" w:cs="Times New Roman"/>
          <w:iCs/>
          <w:sz w:val="28"/>
          <w:szCs w:val="28"/>
          <w:lang w:eastAsia="ru-RU"/>
        </w:rPr>
        <w:t>личной заинтересованности (прямой или косвенной), которая может повлиять на надлежащее, объективное и беспристрастное исполнение служащим (работником) своих должностных (служеб</w:t>
      </w:r>
      <w:r>
        <w:rPr>
          <w:rFonts w:ascii="Times New Roman" w:eastAsia="Calibri" w:hAnsi="Times New Roman" w:cs="Times New Roman"/>
          <w:iCs/>
          <w:sz w:val="28"/>
          <w:szCs w:val="28"/>
          <w:lang w:eastAsia="ru-RU"/>
        </w:rPr>
        <w:t>ных) обязанностей (полномочий).</w:t>
      </w:r>
    </w:p>
    <w:p w:rsidR="00644CC6" w:rsidRPr="00644CC6" w:rsidRDefault="00644CC6" w:rsidP="00644CC6">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644CC6">
        <w:rPr>
          <w:rFonts w:ascii="Times New Roman" w:eastAsia="Calibri" w:hAnsi="Times New Roman" w:cs="Times New Roman"/>
          <w:b/>
          <w:sz w:val="28"/>
          <w:szCs w:val="28"/>
        </w:rPr>
        <w:t>2.2. Раздел 1 «Сведения о доходах»</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В случае указания лицами, на которых в соответствии с законодательством Российской Федерации возложена обязанность уведомления представителя нанимателя (работодателя) о выполнении иной оплачи</w:t>
      </w:r>
      <w:r>
        <w:rPr>
          <w:rFonts w:ascii="Times New Roman" w:eastAsia="Calibri" w:hAnsi="Times New Roman" w:cs="Times New Roman"/>
          <w:sz w:val="28"/>
          <w:szCs w:val="28"/>
          <w:lang w:eastAsia="ru-RU"/>
        </w:rPr>
        <w:t>ваемой деятельности, проверялось</w:t>
      </w:r>
      <w:r w:rsidRPr="00644CC6">
        <w:rPr>
          <w:rFonts w:ascii="Times New Roman" w:eastAsia="Calibri" w:hAnsi="Times New Roman" w:cs="Times New Roman"/>
          <w:sz w:val="28"/>
          <w:szCs w:val="28"/>
          <w:lang w:eastAsia="ru-RU"/>
        </w:rPr>
        <w:t xml:space="preserve"> наличие в личном деле лица уведомления, поданного на имя </w:t>
      </w:r>
      <w:r w:rsidRPr="00644CC6">
        <w:rPr>
          <w:rFonts w:ascii="Times New Roman" w:eastAsia="Calibri" w:hAnsi="Times New Roman" w:cs="Times New Roman"/>
          <w:sz w:val="28"/>
          <w:szCs w:val="28"/>
          <w:lang w:eastAsia="ru-RU"/>
        </w:rPr>
        <w:lastRenderedPageBreak/>
        <w:t xml:space="preserve">представителя нанимателя (работодателя), о намерении осуществлять иную оплачиваемую работу. </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Кроме того, в случае указания в данном разделе справки дохода от иной оплачиваем</w:t>
      </w:r>
      <w:r>
        <w:rPr>
          <w:rFonts w:ascii="Times New Roman" w:eastAsia="Calibri" w:hAnsi="Times New Roman" w:cs="Times New Roman"/>
          <w:sz w:val="28"/>
          <w:szCs w:val="28"/>
          <w:lang w:eastAsia="ru-RU"/>
        </w:rPr>
        <w:t>ой работы, необходимо устанавливалось</w:t>
      </w:r>
      <w:r w:rsidRPr="00644CC6">
        <w:rPr>
          <w:rFonts w:ascii="Times New Roman" w:eastAsia="Calibri" w:hAnsi="Times New Roman" w:cs="Times New Roman"/>
          <w:sz w:val="28"/>
          <w:szCs w:val="28"/>
          <w:lang w:eastAsia="ru-RU"/>
        </w:rPr>
        <w:t xml:space="preserve"> наличие соответствующего уведомления о такой работе, представленного в соответствии с законодательством Российской Федерации.</w:t>
      </w:r>
    </w:p>
    <w:p w:rsid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При анализе раздела 1 «Сведения о доходах» справки </w:t>
      </w:r>
      <w:r>
        <w:rPr>
          <w:rFonts w:ascii="Times New Roman" w:eastAsia="Calibri" w:hAnsi="Times New Roman" w:cs="Times New Roman"/>
          <w:bCs/>
          <w:sz w:val="28"/>
          <w:szCs w:val="28"/>
          <w:lang w:eastAsia="ru-RU"/>
        </w:rPr>
        <w:t>обращалось</w:t>
      </w:r>
      <w:r w:rsidRPr="00644CC6">
        <w:rPr>
          <w:rFonts w:ascii="Times New Roman" w:eastAsia="Calibri" w:hAnsi="Times New Roman" w:cs="Times New Roman"/>
          <w:bCs/>
          <w:sz w:val="28"/>
          <w:szCs w:val="28"/>
          <w:lang w:eastAsia="ru-RU"/>
        </w:rPr>
        <w:t xml:space="preserve"> внимание на</w:t>
      </w:r>
      <w:r w:rsidRPr="00644CC6">
        <w:rPr>
          <w:rFonts w:ascii="Times New Roman" w:eastAsia="Calibri" w:hAnsi="Times New Roman" w:cs="Times New Roman"/>
          <w:sz w:val="28"/>
          <w:szCs w:val="28"/>
          <w:lang w:eastAsia="ru-RU"/>
        </w:rPr>
        <w:t xml:space="preserve"> обязательность указания итогового дохода (строка 7), который складывается из суммы строк 1 – 6 данного раздела.</w:t>
      </w:r>
    </w:p>
    <w:p w:rsidR="00644CC6" w:rsidRPr="002D3701" w:rsidRDefault="00644CC6" w:rsidP="002D3701">
      <w:pPr>
        <w:spacing w:after="0" w:line="240" w:lineRule="auto"/>
        <w:jc w:val="both"/>
        <w:rPr>
          <w:rFonts w:ascii="Times New Roman" w:eastAsia="Times New Roman" w:hAnsi="Times New Roman" w:cs="Times New Roman"/>
          <w:sz w:val="28"/>
          <w:szCs w:val="28"/>
          <w:lang w:eastAsia="ar-SA"/>
        </w:rPr>
      </w:pPr>
      <w:r w:rsidRPr="002D3701">
        <w:rPr>
          <w:rFonts w:ascii="Times New Roman" w:eastAsia="Times New Roman" w:hAnsi="Times New Roman" w:cs="Times New Roman"/>
          <w:sz w:val="28"/>
          <w:szCs w:val="28"/>
          <w:lang w:eastAsia="ar-SA"/>
        </w:rPr>
        <w:t xml:space="preserve">          В ходе заполнения гражданскими служащими раздела 1 «Сведения о доходах» были указаны следующие доходы:</w:t>
      </w:r>
    </w:p>
    <w:p w:rsidR="001F00DA" w:rsidRPr="002D3701" w:rsidRDefault="002D3701" w:rsidP="001F00DA">
      <w:pPr>
        <w:spacing w:after="0" w:line="240" w:lineRule="auto"/>
        <w:ind w:firstLine="708"/>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1. </w:t>
      </w:r>
      <w:r w:rsidR="00644CC6" w:rsidRPr="002D3701">
        <w:rPr>
          <w:rFonts w:ascii="Times New Roman" w:eastAsia="Times New Roman" w:hAnsi="Times New Roman" w:cs="Times New Roman"/>
          <w:sz w:val="28"/>
          <w:szCs w:val="28"/>
          <w:lang w:eastAsia="ar-SA"/>
        </w:rPr>
        <w:t>Доходы по основному месту работы указаны в соответствии со справками 2 НДФЛ.</w:t>
      </w:r>
    </w:p>
    <w:p w:rsidR="00644CC6" w:rsidRPr="002D3701" w:rsidRDefault="00644CC6" w:rsidP="002D3701">
      <w:pPr>
        <w:pStyle w:val="a3"/>
        <w:numPr>
          <w:ilvl w:val="0"/>
          <w:numId w:val="4"/>
        </w:numPr>
        <w:spacing w:after="0" w:line="240" w:lineRule="auto"/>
        <w:jc w:val="both"/>
        <w:rPr>
          <w:rFonts w:ascii="Times New Roman" w:eastAsia="Calibri" w:hAnsi="Times New Roman" w:cs="Times New Roman"/>
          <w:sz w:val="28"/>
          <w:szCs w:val="28"/>
          <w:lang w:eastAsia="ru-RU"/>
        </w:rPr>
      </w:pPr>
      <w:r w:rsidRPr="002D3701">
        <w:rPr>
          <w:rFonts w:ascii="Times New Roman" w:eastAsia="Calibri" w:hAnsi="Times New Roman" w:cs="Times New Roman"/>
          <w:sz w:val="28"/>
          <w:szCs w:val="28"/>
          <w:lang w:eastAsia="ru-RU"/>
        </w:rPr>
        <w:t>Доходы от педагогической и научной деятельности – 2 служащих.</w:t>
      </w:r>
    </w:p>
    <w:p w:rsidR="00644CC6" w:rsidRPr="002D3701" w:rsidRDefault="00644CC6" w:rsidP="002D3701">
      <w:pPr>
        <w:pStyle w:val="a3"/>
        <w:numPr>
          <w:ilvl w:val="0"/>
          <w:numId w:val="4"/>
        </w:numPr>
        <w:spacing w:after="0" w:line="240" w:lineRule="auto"/>
        <w:jc w:val="both"/>
        <w:rPr>
          <w:rFonts w:ascii="Times New Roman" w:eastAsia="Calibri" w:hAnsi="Times New Roman" w:cs="Times New Roman"/>
          <w:sz w:val="28"/>
          <w:szCs w:val="28"/>
          <w:lang w:eastAsia="ru-RU"/>
        </w:rPr>
      </w:pPr>
      <w:r w:rsidRPr="002D3701">
        <w:rPr>
          <w:rFonts w:ascii="Times New Roman" w:eastAsia="Calibri" w:hAnsi="Times New Roman" w:cs="Times New Roman"/>
          <w:sz w:val="28"/>
          <w:szCs w:val="28"/>
          <w:lang w:eastAsia="ru-RU"/>
        </w:rPr>
        <w:t>Доходы от иной творческой деятельности – нет.</w:t>
      </w:r>
    </w:p>
    <w:p w:rsidR="00644CC6" w:rsidRPr="002D3701" w:rsidRDefault="002D3701" w:rsidP="002D3701">
      <w:pPr>
        <w:spacing w:after="0" w:line="240" w:lineRule="auto"/>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4. </w:t>
      </w:r>
      <w:r w:rsidR="00644CC6" w:rsidRPr="002D3701">
        <w:rPr>
          <w:rFonts w:ascii="Times New Roman" w:eastAsia="Calibri" w:hAnsi="Times New Roman" w:cs="Times New Roman"/>
          <w:sz w:val="28"/>
          <w:szCs w:val="28"/>
          <w:lang w:eastAsia="ru-RU"/>
        </w:rPr>
        <w:t>Доходы от вкладов в банках и иных кредитных организациях – 1 служащий.</w:t>
      </w:r>
    </w:p>
    <w:p w:rsidR="00644CC6" w:rsidRPr="002D3701" w:rsidRDefault="0024471A" w:rsidP="0024471A">
      <w:pPr>
        <w:spacing w:after="0" w:line="240" w:lineRule="auto"/>
        <w:ind w:firstLine="708"/>
        <w:contextualSpacing/>
        <w:jc w:val="both"/>
        <w:rPr>
          <w:rFonts w:ascii="Times New Roman" w:eastAsia="Calibri" w:hAnsi="Times New Roman" w:cs="Times New Roman"/>
          <w:sz w:val="28"/>
          <w:szCs w:val="28"/>
          <w:lang w:eastAsia="ru-RU"/>
        </w:rPr>
      </w:pPr>
      <w:r w:rsidRPr="0024471A">
        <w:rPr>
          <w:rFonts w:ascii="Times New Roman" w:eastAsia="Calibri" w:hAnsi="Times New Roman" w:cs="Times New Roman"/>
          <w:sz w:val="28"/>
          <w:szCs w:val="28"/>
          <w:lang w:eastAsia="ru-RU"/>
        </w:rPr>
        <w:t xml:space="preserve">5. </w:t>
      </w:r>
      <w:r w:rsidR="00644CC6" w:rsidRPr="002D3701">
        <w:rPr>
          <w:rFonts w:ascii="Times New Roman" w:eastAsia="Calibri" w:hAnsi="Times New Roman" w:cs="Times New Roman"/>
          <w:sz w:val="28"/>
          <w:szCs w:val="28"/>
          <w:lang w:eastAsia="ru-RU"/>
        </w:rPr>
        <w:t>Доходы от ценных бумаг и долей участия в коммерческих организациях – 1 служащий.</w:t>
      </w:r>
    </w:p>
    <w:p w:rsidR="00644CC6" w:rsidRPr="0024471A" w:rsidRDefault="00644CC6" w:rsidP="0024471A">
      <w:pPr>
        <w:pStyle w:val="a3"/>
        <w:numPr>
          <w:ilvl w:val="0"/>
          <w:numId w:val="5"/>
        </w:numPr>
        <w:spacing w:after="0" w:line="240" w:lineRule="auto"/>
        <w:jc w:val="both"/>
        <w:rPr>
          <w:rFonts w:ascii="Times New Roman" w:eastAsia="Calibri" w:hAnsi="Times New Roman" w:cs="Times New Roman"/>
          <w:sz w:val="28"/>
          <w:szCs w:val="28"/>
          <w:lang w:eastAsia="ru-RU"/>
        </w:rPr>
      </w:pPr>
      <w:r w:rsidRPr="0024471A">
        <w:rPr>
          <w:rFonts w:ascii="Times New Roman" w:eastAsia="Calibri" w:hAnsi="Times New Roman" w:cs="Times New Roman"/>
          <w:sz w:val="28"/>
          <w:szCs w:val="28"/>
          <w:lang w:eastAsia="ru-RU"/>
        </w:rPr>
        <w:t xml:space="preserve">Доход от работы по совместительству - нет. </w:t>
      </w:r>
    </w:p>
    <w:p w:rsidR="00644CC6" w:rsidRPr="0024471A" w:rsidRDefault="00644CC6" w:rsidP="0024471A">
      <w:pPr>
        <w:pStyle w:val="a3"/>
        <w:numPr>
          <w:ilvl w:val="0"/>
          <w:numId w:val="5"/>
        </w:numPr>
        <w:spacing w:after="0" w:line="240" w:lineRule="auto"/>
        <w:jc w:val="both"/>
        <w:rPr>
          <w:rFonts w:ascii="Times New Roman" w:eastAsia="Calibri" w:hAnsi="Times New Roman" w:cs="Times New Roman"/>
          <w:sz w:val="28"/>
          <w:szCs w:val="28"/>
          <w:lang w:eastAsia="ru-RU"/>
        </w:rPr>
      </w:pPr>
      <w:r w:rsidRPr="0024471A">
        <w:rPr>
          <w:rFonts w:ascii="Times New Roman" w:eastAsia="Calibri" w:hAnsi="Times New Roman" w:cs="Times New Roman"/>
          <w:sz w:val="28"/>
          <w:szCs w:val="28"/>
          <w:lang w:eastAsia="ru-RU"/>
        </w:rPr>
        <w:t>Стипендия -  2 служащих.</w:t>
      </w:r>
    </w:p>
    <w:p w:rsidR="002D3701" w:rsidRPr="002D3701" w:rsidRDefault="00644CC6" w:rsidP="002D3701">
      <w:pPr>
        <w:spacing w:after="0" w:line="240" w:lineRule="auto"/>
        <w:jc w:val="both"/>
        <w:rPr>
          <w:rFonts w:ascii="Times New Roman" w:eastAsia="Calibri" w:hAnsi="Times New Roman" w:cs="Times New Roman"/>
          <w:sz w:val="28"/>
          <w:szCs w:val="28"/>
          <w:lang w:eastAsia="ru-RU"/>
        </w:rPr>
      </w:pPr>
      <w:r w:rsidRPr="002D3701">
        <w:rPr>
          <w:rFonts w:ascii="Times New Roman" w:eastAsia="Calibri" w:hAnsi="Times New Roman" w:cs="Times New Roman"/>
          <w:sz w:val="28"/>
          <w:szCs w:val="28"/>
          <w:lang w:eastAsia="ru-RU"/>
        </w:rPr>
        <w:t xml:space="preserve">         В ходе проведения анализа выявлено, что в иных доходах гражданские служащие указывали доходы от продажи автомобиля, ежемесячное пособие на ребенка, единовременные выплаты на детей, пенсия по инвалидности, пособие по беременности и родам, выплаты по больничным листам, социальные выплаты. </w:t>
      </w:r>
      <w:r w:rsidR="002D3701" w:rsidRPr="002D3701">
        <w:rPr>
          <w:rFonts w:ascii="Times New Roman" w:eastAsia="Calibri" w:hAnsi="Times New Roman" w:cs="Times New Roman"/>
          <w:sz w:val="28"/>
          <w:szCs w:val="28"/>
          <w:lang w:eastAsia="ru-RU"/>
        </w:rPr>
        <w:t>А также данный раздел был сопоставлен с разделами справок за предшествующие периоды (2021- 2020 годы).</w:t>
      </w:r>
    </w:p>
    <w:p w:rsidR="00644CC6" w:rsidRPr="00644CC6" w:rsidRDefault="00644CC6" w:rsidP="00644CC6">
      <w:pPr>
        <w:spacing w:after="0" w:line="240" w:lineRule="auto"/>
        <w:ind w:firstLine="709"/>
        <w:jc w:val="both"/>
        <w:rPr>
          <w:rFonts w:ascii="Times New Roman" w:eastAsia="Calibri" w:hAnsi="Times New Roman" w:cs="Times New Roman"/>
          <w:b/>
          <w:sz w:val="28"/>
          <w:szCs w:val="28"/>
          <w:lang w:eastAsia="ru-RU"/>
        </w:rPr>
      </w:pPr>
      <w:r w:rsidRPr="00644CC6">
        <w:rPr>
          <w:rFonts w:ascii="Times New Roman" w:eastAsia="Calibri" w:hAnsi="Times New Roman" w:cs="Times New Roman"/>
          <w:b/>
          <w:sz w:val="28"/>
          <w:szCs w:val="28"/>
          <w:lang w:eastAsia="ru-RU"/>
        </w:rPr>
        <w:t>2.3. Раздел 2 «Сведения о расходах»</w:t>
      </w:r>
    </w:p>
    <w:p w:rsidR="00644CC6" w:rsidRPr="00644CC6" w:rsidRDefault="00644CC6" w:rsidP="0046610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Раздел 2 «Сведения о расходах»</w:t>
      </w:r>
      <w:r w:rsidRPr="00644CC6">
        <w:rPr>
          <w:rFonts w:ascii="Times New Roman" w:eastAsia="Calibri" w:hAnsi="Times New Roman" w:cs="Times New Roman"/>
          <w:b/>
          <w:sz w:val="28"/>
          <w:szCs w:val="28"/>
          <w:lang w:eastAsia="ru-RU"/>
        </w:rPr>
        <w:t xml:space="preserve"> </w:t>
      </w:r>
      <w:r w:rsidRPr="00644CC6">
        <w:rPr>
          <w:rFonts w:ascii="Times New Roman" w:eastAsia="Calibri" w:hAnsi="Times New Roman" w:cs="Times New Roman"/>
          <w:sz w:val="28"/>
          <w:szCs w:val="28"/>
          <w:lang w:eastAsia="ru-RU"/>
        </w:rPr>
        <w:t xml:space="preserve">справки заполняется только в случае, если в отчетном периоде лицом, супругой (супругом), несовершеннолетними детьми совершена сделка (сделки)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общая сумма таких сделок превышает общий доход данного лица, супруги (супруга) за три последних года, предшествующих отчетному периоду. </w:t>
      </w:r>
    </w:p>
    <w:p w:rsidR="00644CC6" w:rsidRPr="00BB5FFE" w:rsidRDefault="00644CC6" w:rsidP="0046610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При анализе сведений о расходах уделено внимание доходам, которые не могут быть проверены через достоверные и доступные источники информации, так как указанные доходы могут являться одним из признаков возможного конфликта интересов.</w:t>
      </w:r>
    </w:p>
    <w:p w:rsidR="00BB5FFE" w:rsidRPr="007F2691" w:rsidRDefault="00BB5FFE" w:rsidP="00466106">
      <w:pPr>
        <w:spacing w:after="0" w:line="240" w:lineRule="auto"/>
        <w:jc w:val="both"/>
        <w:rPr>
          <w:rFonts w:ascii="Times New Roman" w:eastAsia="Calibri" w:hAnsi="Times New Roman" w:cs="Times New Roman"/>
          <w:sz w:val="28"/>
          <w:szCs w:val="28"/>
          <w:lang w:eastAsia="ru-RU"/>
        </w:rPr>
      </w:pPr>
      <w:r w:rsidRPr="0024471A">
        <w:rPr>
          <w:rFonts w:ascii="Times New Roman" w:eastAsia="Calibri" w:hAnsi="Times New Roman" w:cs="Times New Roman"/>
          <w:sz w:val="28"/>
          <w:szCs w:val="28"/>
          <w:lang w:eastAsia="ru-RU"/>
        </w:rPr>
        <w:t xml:space="preserve">    </w:t>
      </w:r>
      <w:r w:rsidR="0024471A">
        <w:rPr>
          <w:rFonts w:ascii="Times New Roman" w:eastAsia="Calibri" w:hAnsi="Times New Roman" w:cs="Times New Roman"/>
          <w:sz w:val="28"/>
          <w:szCs w:val="28"/>
          <w:lang w:eastAsia="ru-RU"/>
        </w:rPr>
        <w:t xml:space="preserve">     </w:t>
      </w:r>
      <w:r w:rsidRPr="0024471A">
        <w:rPr>
          <w:rFonts w:ascii="Times New Roman" w:eastAsia="Calibri" w:hAnsi="Times New Roman" w:cs="Times New Roman"/>
          <w:sz w:val="28"/>
          <w:szCs w:val="28"/>
          <w:lang w:eastAsia="ru-RU"/>
        </w:rPr>
        <w:t xml:space="preserve">  В ходе проведения анализа раздела 2 «Сведения о расходах» установлено, что данный раздел в 2021 году некоторыми гражданскими служащими все же заполнялся, несмотря на то, что осуществленные расходы по сделкам, сумма которых не превышала общий доход служащего и его супруги (супруга) за три последних года, предшествующих отчетному периоду. </w:t>
      </w:r>
      <w:r w:rsidR="002D3701" w:rsidRPr="002D3701">
        <w:rPr>
          <w:rFonts w:ascii="Times New Roman" w:eastAsia="Calibri" w:hAnsi="Times New Roman" w:cs="Times New Roman"/>
          <w:sz w:val="28"/>
          <w:szCs w:val="28"/>
          <w:lang w:eastAsia="ru-RU"/>
        </w:rPr>
        <w:t xml:space="preserve">При </w:t>
      </w:r>
      <w:r w:rsidR="0024471A" w:rsidRPr="002D3701">
        <w:rPr>
          <w:rFonts w:ascii="Times New Roman" w:eastAsia="Calibri" w:hAnsi="Times New Roman" w:cs="Times New Roman"/>
          <w:sz w:val="28"/>
          <w:szCs w:val="28"/>
          <w:lang w:eastAsia="ru-RU"/>
        </w:rPr>
        <w:t>сопоставлен</w:t>
      </w:r>
      <w:r w:rsidR="0024471A">
        <w:rPr>
          <w:rFonts w:ascii="Times New Roman" w:eastAsia="Calibri" w:hAnsi="Times New Roman" w:cs="Times New Roman"/>
          <w:sz w:val="28"/>
          <w:szCs w:val="28"/>
          <w:lang w:eastAsia="ru-RU"/>
        </w:rPr>
        <w:t>ии за предшествующие годы (2021 - 2020</w:t>
      </w:r>
      <w:r w:rsidR="002D3701" w:rsidRPr="002D3701">
        <w:rPr>
          <w:rFonts w:ascii="Times New Roman" w:eastAsia="Calibri" w:hAnsi="Times New Roman" w:cs="Times New Roman"/>
          <w:sz w:val="28"/>
          <w:szCs w:val="28"/>
          <w:lang w:eastAsia="ru-RU"/>
        </w:rPr>
        <w:t xml:space="preserve"> годы) раздела «Сведения о расходах» установлено, </w:t>
      </w:r>
      <w:r w:rsidR="0024471A" w:rsidRPr="002D3701">
        <w:rPr>
          <w:rFonts w:ascii="Times New Roman" w:eastAsia="Calibri" w:hAnsi="Times New Roman" w:cs="Times New Roman"/>
          <w:sz w:val="28"/>
          <w:szCs w:val="28"/>
          <w:lang w:eastAsia="ru-RU"/>
        </w:rPr>
        <w:t>что данный</w:t>
      </w:r>
      <w:r w:rsidR="00466106">
        <w:rPr>
          <w:rFonts w:ascii="Times New Roman" w:eastAsia="Calibri" w:hAnsi="Times New Roman" w:cs="Times New Roman"/>
          <w:sz w:val="28"/>
          <w:szCs w:val="28"/>
          <w:lang w:eastAsia="ru-RU"/>
        </w:rPr>
        <w:t xml:space="preserve"> </w:t>
      </w:r>
      <w:r w:rsidR="002D3701" w:rsidRPr="002D3701">
        <w:rPr>
          <w:rFonts w:ascii="Times New Roman" w:eastAsia="Calibri" w:hAnsi="Times New Roman" w:cs="Times New Roman"/>
          <w:sz w:val="28"/>
          <w:szCs w:val="28"/>
          <w:lang w:eastAsia="ru-RU"/>
        </w:rPr>
        <w:t>заполнялся</w:t>
      </w:r>
      <w:r w:rsidR="00466106">
        <w:rPr>
          <w:rFonts w:ascii="Times New Roman" w:eastAsia="Calibri" w:hAnsi="Times New Roman" w:cs="Times New Roman"/>
          <w:sz w:val="28"/>
          <w:szCs w:val="28"/>
          <w:lang w:eastAsia="ru-RU"/>
        </w:rPr>
        <w:t xml:space="preserve"> двумя служащими, в связи с приобретением автотранспорта и квартиры. </w:t>
      </w:r>
    </w:p>
    <w:p w:rsidR="00644CC6" w:rsidRPr="00644CC6" w:rsidRDefault="00644CC6" w:rsidP="00644CC6">
      <w:pPr>
        <w:spacing w:after="0" w:line="240" w:lineRule="auto"/>
        <w:ind w:firstLine="709"/>
        <w:jc w:val="both"/>
        <w:rPr>
          <w:rFonts w:ascii="Times New Roman" w:eastAsia="Calibri" w:hAnsi="Times New Roman" w:cs="Times New Roman"/>
          <w:b/>
          <w:sz w:val="28"/>
          <w:szCs w:val="28"/>
          <w:lang w:eastAsia="ru-RU"/>
        </w:rPr>
      </w:pPr>
      <w:r w:rsidRPr="00644CC6">
        <w:rPr>
          <w:rFonts w:ascii="Times New Roman" w:eastAsia="Calibri" w:hAnsi="Times New Roman" w:cs="Times New Roman"/>
          <w:b/>
          <w:sz w:val="28"/>
          <w:szCs w:val="28"/>
          <w:lang w:eastAsia="ru-RU"/>
        </w:rPr>
        <w:lastRenderedPageBreak/>
        <w:t>2.4. Раздел 3 «Сведения об имуществе»</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1. При проведении анализа данного раздела справки изучению подлежали сведения:</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1) о виде собственности на объект движимого и недвижимого имущества (индивидуальная, долевая, общая). При этом для совместной собственности должны быть указаны иные лица (фамилия, имя, отчество или наименование), в собственности которых находится имущество. Вместе с тем для долевой </w:t>
      </w:r>
      <w:r w:rsidR="00BB5FFE" w:rsidRPr="00644CC6">
        <w:rPr>
          <w:rFonts w:ascii="Times New Roman" w:eastAsia="Calibri" w:hAnsi="Times New Roman" w:cs="Times New Roman"/>
          <w:sz w:val="28"/>
          <w:szCs w:val="28"/>
          <w:lang w:eastAsia="ru-RU"/>
        </w:rPr>
        <w:t>собственности указывались</w:t>
      </w:r>
      <w:r w:rsidRPr="00644CC6">
        <w:rPr>
          <w:rFonts w:ascii="Times New Roman" w:eastAsia="Calibri" w:hAnsi="Times New Roman" w:cs="Times New Roman"/>
          <w:sz w:val="28"/>
          <w:szCs w:val="28"/>
          <w:lang w:eastAsia="ru-RU"/>
        </w:rPr>
        <w:t xml:space="preserve"> размер доли лица, сведения об имуществе которого представляются;</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2) об адресе регистрации (местонахождении) объекта недвижимого имущества;</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3) о наименовании регистрационного органа, в котором зарегистрировано транспортное средство (например, наименование органа Госавтоинспекции);</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4) о площади (кв. м) (для объектов недвижимого имущества);</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5) об основании приобретения (наименование и реквизиты документа, являющегося законным основанием для возникновения права собственности);</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6) об источнике средств, за счет которых приобретено недвижимое имущество, в случае, если такое имущество находится за пределами территории Российской Федерации (часть 1 статьи 4 Федерального закона</w:t>
      </w:r>
      <w:r w:rsidRPr="00644CC6">
        <w:rPr>
          <w:rFonts w:ascii="Times New Roman" w:eastAsia="Calibri" w:hAnsi="Times New Roman" w:cs="Times New Roman"/>
          <w:sz w:val="28"/>
          <w:szCs w:val="28"/>
          <w:lang w:eastAsia="ru-RU"/>
        </w:rPr>
        <w:br/>
        <w:t>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сведения о вышеуказанном источнике должны указываться в справке ежегодно, вне зависимости от года приобретения имущества.</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Также следует обратить внимание на следующее.</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1) </w:t>
      </w:r>
      <w:proofErr w:type="gramStart"/>
      <w:r w:rsidRPr="00644CC6">
        <w:rPr>
          <w:rFonts w:ascii="Times New Roman" w:eastAsia="Calibri" w:hAnsi="Times New Roman" w:cs="Times New Roman"/>
          <w:sz w:val="28"/>
          <w:szCs w:val="28"/>
          <w:lang w:eastAsia="ru-RU"/>
        </w:rPr>
        <w:t>В</w:t>
      </w:r>
      <w:proofErr w:type="gramEnd"/>
      <w:r w:rsidRPr="00644CC6">
        <w:rPr>
          <w:rFonts w:ascii="Times New Roman" w:eastAsia="Calibri" w:hAnsi="Times New Roman" w:cs="Times New Roman"/>
          <w:sz w:val="28"/>
          <w:szCs w:val="28"/>
          <w:lang w:eastAsia="ru-RU"/>
        </w:rPr>
        <w:t xml:space="preserve"> случае отсутствия информации об объектах недвижимости, находящихся в собственности лица, супруги (супруга), несовершеннолетних детей, должен быть заполнен подраздел 6.1 «Объекты недвижимого имущества, находящиеся в пользовании» справки, в котором должна быть указана информация об объекте недвижимого имущества, находящегося в пользовании, по адресу которого указанное лицо и члены его семьи зарегистрированы (постоянно или временно). Сопоставление указанных сведений осуществляется с имеющейся актуальной информацией, хранящейся в личном деле лица, представившего сведения (по состоянию на дату представления справки).</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2) </w:t>
      </w:r>
      <w:proofErr w:type="gramStart"/>
      <w:r w:rsidRPr="00644CC6">
        <w:rPr>
          <w:rFonts w:ascii="Times New Roman" w:eastAsia="Calibri" w:hAnsi="Times New Roman" w:cs="Times New Roman"/>
          <w:sz w:val="28"/>
          <w:szCs w:val="28"/>
          <w:lang w:eastAsia="ru-RU"/>
        </w:rPr>
        <w:t>В</w:t>
      </w:r>
      <w:proofErr w:type="gramEnd"/>
      <w:r w:rsidRPr="00644CC6">
        <w:rPr>
          <w:rFonts w:ascii="Times New Roman" w:eastAsia="Calibri" w:hAnsi="Times New Roman" w:cs="Times New Roman"/>
          <w:sz w:val="28"/>
          <w:szCs w:val="28"/>
          <w:lang w:eastAsia="ru-RU"/>
        </w:rPr>
        <w:t xml:space="preserve"> случае если объект недвижимости указан как индивидуальная собственность лица, его супруги (супруга), несовершеннолетних детей, данный объект может быть указан в подразделе 6.1 «Объекты недвижимого имущества, находящиеся в пользовании» справки как находящийся в пользовании у остальных членов семьи (в случае совместного проживания в данном объекте недвижимости).</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3) Объект недвижимого имущества, указанный как находящийся в собственности лица, дополнительно не должен быть указан как находящийся в пользовании того же лица (дублирование соответствующей информации является логической ошибкой при заполнении справки).</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lastRenderedPageBreak/>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BB5FFE" w:rsidRPr="007F2691" w:rsidRDefault="00BB5FFE" w:rsidP="00BB5FFE">
      <w:pPr>
        <w:spacing w:after="0" w:line="240" w:lineRule="auto"/>
        <w:ind w:firstLine="708"/>
        <w:jc w:val="both"/>
        <w:rPr>
          <w:rFonts w:ascii="Times New Roman" w:eastAsia="Calibri" w:hAnsi="Times New Roman" w:cs="Times New Roman"/>
          <w:sz w:val="28"/>
          <w:szCs w:val="28"/>
          <w:lang w:eastAsia="ru-RU"/>
        </w:rPr>
      </w:pPr>
      <w:r w:rsidRPr="007F2691">
        <w:rPr>
          <w:rFonts w:ascii="Times New Roman" w:eastAsia="Calibri" w:hAnsi="Times New Roman" w:cs="Times New Roman"/>
          <w:sz w:val="28"/>
          <w:szCs w:val="28"/>
          <w:lang w:eastAsia="ru-RU"/>
        </w:rPr>
        <w:t>При изучении раздела 3 «Сведения об имуществе» пункта 3.1. «Недвижимое имущество» были предоставлены в 2021 году сведения о недвижимом имуществе (жилой дом, квартира, земельный участок), находящиеся в индивидуальной собственности, а также долевой собственности. При указании в справке долевой собственности гражданскими служащими предоставлена информация об иных лицах, в собственности которых находится доля и размере доли. А также предоставлена информация о местонахождении объекта недвижимого имущества, о площади, основании приобретения и об источнике средств, за счет которых приобретено недвижимое имущество.</w:t>
      </w:r>
    </w:p>
    <w:p w:rsidR="00BB5FFE" w:rsidRPr="007F2691" w:rsidRDefault="00BB5FFE" w:rsidP="00BB5FFE">
      <w:pPr>
        <w:spacing w:after="0" w:line="240" w:lineRule="auto"/>
        <w:jc w:val="both"/>
        <w:rPr>
          <w:rFonts w:ascii="Times New Roman" w:eastAsia="Calibri" w:hAnsi="Times New Roman" w:cs="Times New Roman"/>
          <w:sz w:val="28"/>
          <w:szCs w:val="28"/>
          <w:lang w:eastAsia="ru-RU"/>
        </w:rPr>
      </w:pPr>
      <w:r w:rsidRPr="007F2691">
        <w:rPr>
          <w:rFonts w:ascii="Times New Roman" w:eastAsia="Calibri" w:hAnsi="Times New Roman" w:cs="Times New Roman"/>
          <w:sz w:val="28"/>
          <w:szCs w:val="28"/>
          <w:lang w:eastAsia="ru-RU"/>
        </w:rPr>
        <w:t xml:space="preserve">           При проведении сравнительного анализа пункта 3.2. «Транспортные средства» установлено, что в 2021 году, гражданскими служащими были приобретены транспортные средства, стоимость данных транспортных средств не превышала общий доход лица, супруги (супруга) за три последних года, предшествующих отчетному периоду. </w:t>
      </w:r>
    </w:p>
    <w:p w:rsidR="002D3701" w:rsidRPr="007F2691" w:rsidRDefault="002D3701" w:rsidP="007F2691">
      <w:pPr>
        <w:spacing w:after="0" w:line="240" w:lineRule="auto"/>
        <w:jc w:val="both"/>
        <w:rPr>
          <w:rFonts w:ascii="Times New Roman" w:eastAsia="Calibri" w:hAnsi="Times New Roman" w:cs="Times New Roman"/>
          <w:sz w:val="28"/>
          <w:szCs w:val="28"/>
          <w:lang w:eastAsia="ru-RU"/>
        </w:rPr>
      </w:pPr>
      <w:r w:rsidRPr="002D3701">
        <w:rPr>
          <w:rFonts w:ascii="Times New Roman" w:eastAsia="Calibri" w:hAnsi="Times New Roman" w:cs="Times New Roman"/>
          <w:sz w:val="24"/>
          <w:szCs w:val="24"/>
          <w:lang w:eastAsia="ru-RU"/>
        </w:rPr>
        <w:t xml:space="preserve"> </w:t>
      </w:r>
      <w:r w:rsidR="007F2691">
        <w:rPr>
          <w:rFonts w:ascii="Times New Roman" w:eastAsia="Calibri" w:hAnsi="Times New Roman" w:cs="Times New Roman"/>
          <w:sz w:val="24"/>
          <w:szCs w:val="24"/>
          <w:lang w:eastAsia="ru-RU"/>
        </w:rPr>
        <w:tab/>
      </w:r>
      <w:r w:rsidRPr="002D3701">
        <w:rPr>
          <w:rFonts w:ascii="Times New Roman" w:eastAsia="Calibri" w:hAnsi="Times New Roman" w:cs="Times New Roman"/>
          <w:sz w:val="28"/>
          <w:szCs w:val="28"/>
          <w:lang w:eastAsia="ru-RU"/>
        </w:rPr>
        <w:t>Анализ по данному разделу был проведен в сравнении со сведениями, указанными в справках за п</w:t>
      </w:r>
      <w:r w:rsidR="007F2691">
        <w:rPr>
          <w:rFonts w:ascii="Times New Roman" w:eastAsia="Calibri" w:hAnsi="Times New Roman" w:cs="Times New Roman"/>
          <w:sz w:val="28"/>
          <w:szCs w:val="28"/>
          <w:lang w:eastAsia="ru-RU"/>
        </w:rPr>
        <w:t>редыдущие отчетные периоды 2021и 2020</w:t>
      </w:r>
      <w:r w:rsidRPr="002D3701">
        <w:rPr>
          <w:rFonts w:ascii="Times New Roman" w:eastAsia="Calibri" w:hAnsi="Times New Roman" w:cs="Times New Roman"/>
          <w:sz w:val="28"/>
          <w:szCs w:val="28"/>
          <w:lang w:eastAsia="ru-RU"/>
        </w:rPr>
        <w:t xml:space="preserve"> годы.</w:t>
      </w:r>
    </w:p>
    <w:p w:rsidR="002D3701" w:rsidRPr="001F00DA" w:rsidRDefault="002D3701" w:rsidP="001F00DA">
      <w:pPr>
        <w:spacing w:after="0" w:line="240" w:lineRule="auto"/>
        <w:ind w:firstLine="708"/>
        <w:jc w:val="both"/>
        <w:rPr>
          <w:rFonts w:ascii="Calibri" w:eastAsia="Calibri" w:hAnsi="Calibri" w:cs="Calibri"/>
          <w:sz w:val="28"/>
          <w:szCs w:val="28"/>
          <w:lang w:eastAsia="ru-RU"/>
        </w:rPr>
      </w:pPr>
      <w:r w:rsidRPr="002D3701">
        <w:rPr>
          <w:rFonts w:ascii="Times New Roman" w:eastAsia="Calibri" w:hAnsi="Times New Roman" w:cs="Times New Roman"/>
          <w:sz w:val="28"/>
          <w:szCs w:val="28"/>
          <w:lang w:eastAsia="ru-RU"/>
        </w:rPr>
        <w:t xml:space="preserve">При проведении сравнительного </w:t>
      </w:r>
      <w:r w:rsidR="007F2691" w:rsidRPr="002D3701">
        <w:rPr>
          <w:rFonts w:ascii="Times New Roman" w:eastAsia="Calibri" w:hAnsi="Times New Roman" w:cs="Times New Roman"/>
          <w:sz w:val="28"/>
          <w:szCs w:val="28"/>
          <w:lang w:eastAsia="ru-RU"/>
        </w:rPr>
        <w:t>анализа пункта</w:t>
      </w:r>
      <w:r w:rsidRPr="002D3701">
        <w:rPr>
          <w:rFonts w:ascii="Times New Roman" w:eastAsia="Calibri" w:hAnsi="Times New Roman" w:cs="Times New Roman"/>
          <w:sz w:val="28"/>
          <w:szCs w:val="28"/>
          <w:lang w:eastAsia="ru-RU"/>
        </w:rPr>
        <w:t xml:space="preserve"> 3.2. «Транспортные средства» установлено, что в 2020 году, а также </w:t>
      </w:r>
      <w:r w:rsidR="007F2691">
        <w:rPr>
          <w:rFonts w:ascii="Times New Roman" w:eastAsia="Calibri" w:hAnsi="Times New Roman" w:cs="Times New Roman"/>
          <w:sz w:val="28"/>
          <w:szCs w:val="28"/>
          <w:lang w:eastAsia="ru-RU"/>
        </w:rPr>
        <w:t>предыдущие отчетные периоды 2021 и 2020</w:t>
      </w:r>
      <w:r w:rsidRPr="002D3701">
        <w:rPr>
          <w:rFonts w:ascii="Times New Roman" w:eastAsia="Calibri" w:hAnsi="Times New Roman" w:cs="Times New Roman"/>
          <w:sz w:val="28"/>
          <w:szCs w:val="28"/>
          <w:lang w:eastAsia="ru-RU"/>
        </w:rPr>
        <w:t xml:space="preserve"> годы муниципальными служащими были приобретены транспортные средства, стоимость данных транспортных средств не превышала общий доход лица, супруги (супруга) за три последних года, предшествующих отчетному периоду. </w:t>
      </w:r>
    </w:p>
    <w:p w:rsidR="00BB5FFE" w:rsidRPr="00644CC6" w:rsidRDefault="00BB5FFE" w:rsidP="00BB5FFE">
      <w:pPr>
        <w:spacing w:after="0" w:line="240" w:lineRule="auto"/>
        <w:jc w:val="both"/>
        <w:rPr>
          <w:rFonts w:ascii="Times New Roman" w:eastAsia="Calibri" w:hAnsi="Times New Roman" w:cs="Times New Roman"/>
          <w:sz w:val="28"/>
          <w:szCs w:val="28"/>
          <w:lang w:eastAsia="ru-RU"/>
        </w:rPr>
      </w:pPr>
    </w:p>
    <w:p w:rsidR="00644CC6" w:rsidRPr="00644CC6" w:rsidRDefault="00644CC6" w:rsidP="00644CC6">
      <w:pPr>
        <w:spacing w:after="0" w:line="240" w:lineRule="auto"/>
        <w:ind w:firstLine="709"/>
        <w:jc w:val="both"/>
        <w:rPr>
          <w:rFonts w:ascii="Times New Roman" w:eastAsia="Calibri" w:hAnsi="Times New Roman" w:cs="Times New Roman"/>
          <w:b/>
          <w:sz w:val="28"/>
          <w:szCs w:val="28"/>
          <w:lang w:eastAsia="ru-RU"/>
        </w:rPr>
      </w:pPr>
      <w:r w:rsidRPr="00644CC6">
        <w:rPr>
          <w:rFonts w:ascii="Times New Roman" w:eastAsia="Calibri" w:hAnsi="Times New Roman" w:cs="Times New Roman"/>
          <w:b/>
          <w:sz w:val="28"/>
          <w:szCs w:val="28"/>
          <w:lang w:eastAsia="ru-RU"/>
        </w:rPr>
        <w:t>2.5. Раздел 4 «Сведения о счетах в банках и иных кредитных организациях»</w:t>
      </w:r>
    </w:p>
    <w:p w:rsidR="00BB5FFE" w:rsidRPr="00644CC6" w:rsidRDefault="00644CC6" w:rsidP="00BB5FFE">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В ходе осуществления ана</w:t>
      </w:r>
      <w:r>
        <w:rPr>
          <w:rFonts w:ascii="Times New Roman" w:eastAsia="Calibri" w:hAnsi="Times New Roman" w:cs="Times New Roman"/>
          <w:sz w:val="28"/>
          <w:szCs w:val="28"/>
          <w:lang w:eastAsia="ru-RU"/>
        </w:rPr>
        <w:t>лиза данного раздела обращалось</w:t>
      </w:r>
      <w:r w:rsidRPr="00644CC6">
        <w:rPr>
          <w:rFonts w:ascii="Times New Roman" w:eastAsia="Calibri" w:hAnsi="Times New Roman" w:cs="Times New Roman"/>
          <w:sz w:val="28"/>
          <w:szCs w:val="28"/>
          <w:lang w:eastAsia="ru-RU"/>
        </w:rPr>
        <w:t xml:space="preserve"> внимание на наименование банка или иной кредитной организации, а также адрес банка или иной кредитной организации, в котором размещены средства лица, супруги (супруга), несовершеннолетних детей, вид и валюту счета, дату открытия счета, сумму поступивших на счет денежных средств, в случае если указанная сумма превышает общий доход лица и его супруга (супруги) за отчетный период и два предшествующих ему года. В данно</w:t>
      </w:r>
      <w:r>
        <w:rPr>
          <w:rFonts w:ascii="Times New Roman" w:eastAsia="Calibri" w:hAnsi="Times New Roman" w:cs="Times New Roman"/>
          <w:sz w:val="28"/>
          <w:szCs w:val="28"/>
          <w:lang w:eastAsia="ru-RU"/>
        </w:rPr>
        <w:t>й ситуации к справке прилагалась</w:t>
      </w:r>
      <w:r w:rsidRPr="00644CC6">
        <w:rPr>
          <w:rFonts w:ascii="Times New Roman" w:eastAsia="Calibri" w:hAnsi="Times New Roman" w:cs="Times New Roman"/>
          <w:sz w:val="28"/>
          <w:szCs w:val="28"/>
          <w:lang w:eastAsia="ru-RU"/>
        </w:rPr>
        <w:t xml:space="preserve"> выписка о движении денежных средств по данному счету за отчетный период.</w:t>
      </w:r>
    </w:p>
    <w:p w:rsidR="00BB5FFE" w:rsidRPr="00466106" w:rsidRDefault="00466106" w:rsidP="0046610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w:t>
      </w:r>
      <w:r w:rsidR="00BB5FFE" w:rsidRPr="00466106">
        <w:rPr>
          <w:rFonts w:ascii="Times New Roman" w:eastAsia="Calibri" w:hAnsi="Times New Roman" w:cs="Times New Roman"/>
          <w:sz w:val="28"/>
          <w:szCs w:val="28"/>
          <w:lang w:eastAsia="ru-RU"/>
        </w:rPr>
        <w:t xml:space="preserve"> ходе осуществления анализа раздела 4 «Сведения о счетах в банках и иных кредитных организациях» установлено, что гражданскими служащими за 2021 год были предоставлены сведения о счетах, открытых в различных банках, а именно наименование банка, а также адрес банка, в котором размещены средства лица, супруги (супруга), несовершеннолетних детей, вид и валюта счета, сумма поступивших на счет денежных средств. Графа «сумма поступивших на счет денежных средств» заполнялась теми служащими, у которых указанная сумма превышала общий доход супругов за отчетный период и два предшествующих года. Замечаний нет.</w:t>
      </w:r>
    </w:p>
    <w:p w:rsidR="00644CC6" w:rsidRDefault="00644CC6" w:rsidP="00644CC6">
      <w:pPr>
        <w:spacing w:after="0" w:line="240" w:lineRule="auto"/>
        <w:ind w:firstLine="709"/>
        <w:jc w:val="both"/>
        <w:rPr>
          <w:rFonts w:ascii="Times New Roman" w:eastAsia="Calibri" w:hAnsi="Times New Roman" w:cs="Times New Roman"/>
          <w:b/>
          <w:sz w:val="28"/>
          <w:szCs w:val="28"/>
          <w:lang w:eastAsia="ru-RU"/>
        </w:rPr>
      </w:pPr>
    </w:p>
    <w:p w:rsidR="00581412" w:rsidRPr="00644CC6" w:rsidRDefault="00581412" w:rsidP="00644CC6">
      <w:pPr>
        <w:spacing w:after="0" w:line="240" w:lineRule="auto"/>
        <w:ind w:firstLine="709"/>
        <w:jc w:val="both"/>
        <w:rPr>
          <w:rFonts w:ascii="Times New Roman" w:eastAsia="Calibri" w:hAnsi="Times New Roman" w:cs="Times New Roman"/>
          <w:b/>
          <w:sz w:val="28"/>
          <w:szCs w:val="28"/>
          <w:lang w:eastAsia="ru-RU"/>
        </w:rPr>
      </w:pPr>
      <w:bookmarkStart w:id="0" w:name="_GoBack"/>
      <w:bookmarkEnd w:id="0"/>
    </w:p>
    <w:p w:rsidR="00644CC6" w:rsidRPr="00644CC6" w:rsidRDefault="00644CC6" w:rsidP="00644CC6">
      <w:pPr>
        <w:spacing w:after="0" w:line="240" w:lineRule="auto"/>
        <w:ind w:firstLine="709"/>
        <w:jc w:val="both"/>
        <w:rPr>
          <w:rFonts w:ascii="Times New Roman" w:eastAsia="Calibri" w:hAnsi="Times New Roman" w:cs="Times New Roman"/>
          <w:b/>
          <w:sz w:val="28"/>
          <w:szCs w:val="28"/>
          <w:lang w:eastAsia="ru-RU"/>
        </w:rPr>
      </w:pPr>
      <w:r w:rsidRPr="00644CC6">
        <w:rPr>
          <w:rFonts w:ascii="Times New Roman" w:eastAsia="Calibri" w:hAnsi="Times New Roman" w:cs="Times New Roman"/>
          <w:b/>
          <w:sz w:val="28"/>
          <w:szCs w:val="28"/>
          <w:lang w:eastAsia="ru-RU"/>
        </w:rPr>
        <w:lastRenderedPageBreak/>
        <w:t>2.6. Раздел 5 «Сведения о ценных бумагах»</w:t>
      </w:r>
    </w:p>
    <w:p w:rsidR="00644CC6" w:rsidRPr="00644CC6" w:rsidRDefault="00644CC6" w:rsidP="00644CC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1. При анализе подраздела 5.1 «Акции и иное участие в коммерческих организациях и фондах» справки следует обратить внимание на обязательность заполнения всех соответствующих разделов. В случае наличия ценных бумаг в соответствующем подразделе должно быть указано:</w:t>
      </w:r>
    </w:p>
    <w:p w:rsidR="00644CC6" w:rsidRPr="00644CC6" w:rsidRDefault="00644CC6" w:rsidP="00644CC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1) полное или сокращенное официальное наименование организации и ее организационно-правовой формы;</w:t>
      </w:r>
    </w:p>
    <w:p w:rsidR="00644CC6" w:rsidRPr="00644CC6" w:rsidRDefault="00644CC6" w:rsidP="00644CC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2) местонахождение организации (адрес);</w:t>
      </w:r>
    </w:p>
    <w:p w:rsidR="00644CC6" w:rsidRPr="00644CC6" w:rsidRDefault="00644CC6" w:rsidP="00644CC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3) уставный капитал организации (особое внимание необходимо уделить случаям, при которых уставный капитал организации выражен в иностранной валюте. В данной ситуации необходимо уточнить курс Банка России на отчетную дату и осуществить соответствующие расчеты);</w:t>
      </w:r>
    </w:p>
    <w:p w:rsidR="00644CC6" w:rsidRPr="00644CC6" w:rsidRDefault="00644CC6" w:rsidP="00644CC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4) доля участия;</w:t>
      </w:r>
    </w:p>
    <w:p w:rsidR="00644CC6" w:rsidRPr="00644CC6" w:rsidRDefault="00644CC6" w:rsidP="00644CC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5) основания участия.</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2. При анализе подраздела 5.2 «Иные ценные бумаги» справки следует обратить внимание на необходимость указания:</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1) вида ценной бумаги;</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2) лица, выпустившего ценную бумагу;</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3) номинальной величины обязательства;</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4) общего количества;</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5) общей стоимости.</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3. При анализе подраздела 5.2 «Иные ценные бумаги» справки необходимо удостовериться, что в данном подразделе не указаны акции, подлежащие отражению в подразделе 5.1 «Акции и иное участие в коммерческих организациях и фондах» справки.</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4. Одновременно необходимо удостовериться в правильности заполнения суммарной декларированной стоимости ценных бумаг, включая долей участия в коммерческих организациях.</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5. Результатами проведенного анализа могут быть выявленные факты наличия или возможного наличия конфликта интересов, а также несоблюдения установленных требований законодательства Российской Федерации о противодействии коррупции.</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Анализ содержащихся сведений в подразделах 5.1 и 5.2 справки позволит выявить конфликт интересов в случаях, если супруг (супруга), несовершеннолетние дети лица владеют ценными бумагами, акциями (долями участия, паями в уставных (складочных) капиталах организаций) организаций, в отношении которых лицом принимались какие-либо решения, в том числе при осуществлении контрольно-надзорных функций.</w:t>
      </w:r>
    </w:p>
    <w:p w:rsidR="00644CC6" w:rsidRPr="00644CC6" w:rsidRDefault="00644CC6" w:rsidP="00644CC6">
      <w:pPr>
        <w:spacing w:after="0" w:line="240" w:lineRule="auto"/>
        <w:ind w:firstLine="709"/>
        <w:jc w:val="both"/>
        <w:rPr>
          <w:rFonts w:ascii="Times New Roman" w:eastAsia="Calibri" w:hAnsi="Times New Roman" w:cs="Times New Roman"/>
          <w:kern w:val="26"/>
          <w:sz w:val="28"/>
          <w:szCs w:val="28"/>
          <w:lang w:eastAsia="ru-RU"/>
        </w:rPr>
      </w:pPr>
      <w:r w:rsidRPr="00644CC6">
        <w:rPr>
          <w:rFonts w:ascii="Times New Roman" w:eastAsia="Calibri" w:hAnsi="Times New Roman" w:cs="Times New Roman"/>
          <w:kern w:val="26"/>
          <w:sz w:val="28"/>
          <w:szCs w:val="28"/>
          <w:lang w:eastAsia="ru-RU"/>
        </w:rPr>
        <w:t>6. В случае если вопрос о возможном конфликте интересов в связи с нахождением в собственности ценных бумаг, долей участия в коммерческих организациях рассматривался на комиссии по соблюдению требований к служебному поведению и урегулированию конфликта интересов, и комиссией было рекомендовано передать ценные бумаги, доли в уставном (складочном) капитале в доверительное управление – проверяется полнота исполнения указанной рекомендации.</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lastRenderedPageBreak/>
        <w:t>7. В случае наличия справок за предыдущие отчетные периоды необходимо проанализировать представленную справку в части увеличения и (или) уменьшения позиций в данном разделе и сведений о каждой позиции.</w:t>
      </w:r>
    </w:p>
    <w:p w:rsidR="00644CC6" w:rsidRPr="00644CC6" w:rsidRDefault="00644CC6" w:rsidP="00644CC6">
      <w:pPr>
        <w:spacing w:after="0" w:line="240" w:lineRule="auto"/>
        <w:ind w:firstLine="709"/>
        <w:jc w:val="both"/>
        <w:rPr>
          <w:rFonts w:ascii="Times New Roman" w:eastAsia="Calibri" w:hAnsi="Times New Roman" w:cs="Times New Roman"/>
          <w:kern w:val="26"/>
          <w:sz w:val="28"/>
          <w:szCs w:val="28"/>
          <w:lang w:eastAsia="ru-RU"/>
        </w:rPr>
      </w:pPr>
      <w:r w:rsidRPr="00644CC6">
        <w:rPr>
          <w:rFonts w:ascii="Times New Roman" w:eastAsia="Calibri" w:hAnsi="Times New Roman" w:cs="Times New Roman"/>
          <w:sz w:val="28"/>
          <w:szCs w:val="28"/>
          <w:lang w:eastAsia="ru-RU"/>
        </w:rPr>
        <w:t xml:space="preserve">8. В случае выявления факта отчуждения ценных бумаг и долей участия в коммерческих организациях, получения </w:t>
      </w:r>
      <w:r w:rsidRPr="00644CC6">
        <w:rPr>
          <w:rFonts w:ascii="Times New Roman" w:eastAsia="Calibri" w:hAnsi="Times New Roman" w:cs="Times New Roman"/>
          <w:kern w:val="26"/>
          <w:sz w:val="28"/>
          <w:szCs w:val="28"/>
          <w:lang w:eastAsia="ru-RU"/>
        </w:rPr>
        <w:t xml:space="preserve">дивидендов или дохода от операций с ценными бумагами соответствующая информация подлежит отражению в разделе 1 «Сведения о доходах» справки. При отчуждении ценных бумаг и долей участия в коммерческих организациях на безвозмездной основе должен быть заполнен раздел 7 </w:t>
      </w:r>
      <w:r w:rsidRPr="00644CC6">
        <w:rPr>
          <w:rFonts w:ascii="Times New Roman" w:eastAsia="Calibri" w:hAnsi="Times New Roman" w:cs="Times New Roman"/>
          <w:sz w:val="28"/>
          <w:szCs w:val="28"/>
          <w:lang w:eastAsia="ru-RU"/>
        </w:rPr>
        <w:t xml:space="preserve">«Сведения о недвижимом имуществе, транспортных средствах и ценных бумагах, отчужденных в течение отчетного периода в результате безвозмездной сделки» </w:t>
      </w:r>
      <w:r w:rsidRPr="00644CC6">
        <w:rPr>
          <w:rFonts w:ascii="Times New Roman" w:eastAsia="Calibri" w:hAnsi="Times New Roman" w:cs="Times New Roman"/>
          <w:kern w:val="26"/>
          <w:sz w:val="28"/>
          <w:szCs w:val="28"/>
          <w:lang w:eastAsia="ru-RU"/>
        </w:rPr>
        <w:t>справки.</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9. В </w:t>
      </w:r>
      <w:r w:rsidRPr="00644CC6">
        <w:rPr>
          <w:rFonts w:ascii="Times New Roman" w:eastAsia="Calibri" w:hAnsi="Times New Roman" w:cs="Times New Roman"/>
          <w:kern w:val="26"/>
          <w:sz w:val="28"/>
          <w:szCs w:val="28"/>
          <w:lang w:eastAsia="ru-RU"/>
        </w:rPr>
        <w:t>случае приобретения ценных бумаг,</w:t>
      </w:r>
      <w:r w:rsidRPr="00644CC6">
        <w:rPr>
          <w:rFonts w:ascii="Times New Roman" w:eastAsia="Calibri" w:hAnsi="Times New Roman" w:cs="Times New Roman"/>
          <w:sz w:val="28"/>
          <w:szCs w:val="28"/>
          <w:lang w:eastAsia="ru-RU"/>
        </w:rPr>
        <w:t xml:space="preserve"> долей участия в коммерческих организациях </w:t>
      </w:r>
      <w:r w:rsidRPr="00644CC6">
        <w:rPr>
          <w:rFonts w:ascii="Times New Roman" w:eastAsia="Calibri" w:hAnsi="Times New Roman" w:cs="Times New Roman"/>
          <w:kern w:val="26"/>
          <w:sz w:val="28"/>
          <w:szCs w:val="28"/>
          <w:lang w:eastAsia="ru-RU"/>
        </w:rPr>
        <w:t xml:space="preserve">целесообразно уточнить стоимость их приобретения и, как следствие, необходимость заполнения раздела 2 «Сведения о расходах» справки. Одновременно необходимо </w:t>
      </w:r>
      <w:r w:rsidRPr="00644CC6">
        <w:rPr>
          <w:rFonts w:ascii="Times New Roman" w:eastAsia="Calibri" w:hAnsi="Times New Roman" w:cs="Times New Roman"/>
          <w:color w:val="000000"/>
          <w:sz w:val="28"/>
          <w:szCs w:val="28"/>
          <w:lang w:eastAsia="ru-RU"/>
        </w:rPr>
        <w:t>сравнить информацию о предоставленной стоимости приобретения со среднерыночной ценой на дату их приобретения. В случае существенного расхождения между данными показателями необходимо запросить пояснения.</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10. В случае наличия сомнений в достоверности отражения информации целесообразно запросить пояснения у лица, представившего сведения.</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11. В случае, если в отчетном периоде совершены сделки с недвижимым имуществом и (или) транспортными средствами и в связи с этим заполнен раздел 2 справки, любые приобретения </w:t>
      </w:r>
      <w:r w:rsidRPr="00644CC6">
        <w:rPr>
          <w:rFonts w:ascii="Times New Roman" w:eastAsia="Calibri" w:hAnsi="Times New Roman" w:cs="Times New Roman"/>
          <w:kern w:val="26"/>
          <w:sz w:val="28"/>
          <w:szCs w:val="28"/>
          <w:lang w:eastAsia="ru-RU"/>
        </w:rPr>
        <w:t xml:space="preserve">ценных бумаг и долей участия в коммерческих организациях автоматически (по совокупности) подлежат декларированию в </w:t>
      </w:r>
      <w:r w:rsidRPr="00644CC6">
        <w:rPr>
          <w:rFonts w:ascii="Times New Roman" w:eastAsia="Calibri" w:hAnsi="Times New Roman" w:cs="Times New Roman"/>
          <w:sz w:val="28"/>
          <w:szCs w:val="28"/>
          <w:lang w:eastAsia="ru-RU"/>
        </w:rPr>
        <w:t>разделе 2 справки.</w:t>
      </w:r>
    </w:p>
    <w:p w:rsidR="00BB5FFE" w:rsidRPr="00466106" w:rsidRDefault="00BB5FFE" w:rsidP="00BB5FFE">
      <w:pPr>
        <w:spacing w:after="0" w:line="240" w:lineRule="auto"/>
        <w:jc w:val="both"/>
        <w:rPr>
          <w:rFonts w:ascii="Times New Roman" w:eastAsia="Calibri" w:hAnsi="Times New Roman" w:cs="Times New Roman"/>
          <w:sz w:val="28"/>
          <w:szCs w:val="28"/>
          <w:lang w:eastAsia="ru-RU"/>
        </w:rPr>
      </w:pPr>
      <w:r w:rsidRPr="00466106">
        <w:rPr>
          <w:rFonts w:ascii="Times New Roman" w:eastAsia="Calibri" w:hAnsi="Times New Roman" w:cs="Times New Roman"/>
          <w:sz w:val="28"/>
          <w:szCs w:val="28"/>
          <w:lang w:eastAsia="ru-RU"/>
        </w:rPr>
        <w:t xml:space="preserve">      При анализе раздела 5 «Сведения о ценных бумагах» справки из предоставленной служащими информации за 2021 год следует, что у одно</w:t>
      </w:r>
      <w:r w:rsidR="00466106" w:rsidRPr="00466106">
        <w:rPr>
          <w:rFonts w:ascii="Times New Roman" w:eastAsia="Calibri" w:hAnsi="Times New Roman" w:cs="Times New Roman"/>
          <w:sz w:val="28"/>
          <w:szCs w:val="28"/>
          <w:lang w:eastAsia="ru-RU"/>
        </w:rPr>
        <w:t>го гражданского служащего ценные</w:t>
      </w:r>
      <w:r w:rsidRPr="00466106">
        <w:rPr>
          <w:rFonts w:ascii="Times New Roman" w:eastAsia="Calibri" w:hAnsi="Times New Roman" w:cs="Times New Roman"/>
          <w:sz w:val="28"/>
          <w:szCs w:val="28"/>
          <w:lang w:eastAsia="ru-RU"/>
        </w:rPr>
        <w:t xml:space="preserve"> бумаг</w:t>
      </w:r>
      <w:r w:rsidR="00466106" w:rsidRPr="00466106">
        <w:rPr>
          <w:rFonts w:ascii="Times New Roman" w:eastAsia="Calibri" w:hAnsi="Times New Roman" w:cs="Times New Roman"/>
          <w:sz w:val="28"/>
          <w:szCs w:val="28"/>
          <w:lang w:eastAsia="ru-RU"/>
        </w:rPr>
        <w:t>и имею</w:t>
      </w:r>
      <w:r w:rsidRPr="00466106">
        <w:rPr>
          <w:rFonts w:ascii="Times New Roman" w:eastAsia="Calibri" w:hAnsi="Times New Roman" w:cs="Times New Roman"/>
          <w:sz w:val="28"/>
          <w:szCs w:val="28"/>
          <w:lang w:eastAsia="ru-RU"/>
        </w:rPr>
        <w:t>тся</w:t>
      </w:r>
      <w:r w:rsidR="00466106" w:rsidRPr="00466106">
        <w:rPr>
          <w:rFonts w:ascii="Times New Roman" w:eastAsia="Calibri" w:hAnsi="Times New Roman" w:cs="Times New Roman"/>
          <w:sz w:val="28"/>
          <w:szCs w:val="28"/>
          <w:lang w:eastAsia="ru-RU"/>
        </w:rPr>
        <w:t>, доход от продажи указан</w:t>
      </w:r>
      <w:r w:rsidRPr="00466106">
        <w:rPr>
          <w:rFonts w:ascii="Times New Roman" w:eastAsia="Calibri" w:hAnsi="Times New Roman" w:cs="Times New Roman"/>
          <w:sz w:val="28"/>
          <w:szCs w:val="28"/>
          <w:lang w:eastAsia="ru-RU"/>
        </w:rPr>
        <w:t>.</w:t>
      </w:r>
    </w:p>
    <w:p w:rsidR="002D3701" w:rsidRPr="001F00DA" w:rsidRDefault="002D3701" w:rsidP="001F00DA">
      <w:pPr>
        <w:ind w:firstLine="708"/>
        <w:jc w:val="both"/>
        <w:rPr>
          <w:sz w:val="28"/>
          <w:szCs w:val="28"/>
        </w:rPr>
      </w:pPr>
      <w:r w:rsidRPr="00466106">
        <w:rPr>
          <w:rFonts w:ascii="Times New Roman" w:hAnsi="Times New Roman" w:cs="Times New Roman"/>
          <w:sz w:val="28"/>
          <w:szCs w:val="28"/>
        </w:rPr>
        <w:t>При анализе раздела 5 «Сведения о ценных бумагах» справки из</w:t>
      </w:r>
      <w:r w:rsidR="00466106" w:rsidRPr="00466106">
        <w:rPr>
          <w:rFonts w:ascii="Times New Roman" w:hAnsi="Times New Roman" w:cs="Times New Roman"/>
          <w:sz w:val="28"/>
          <w:szCs w:val="28"/>
        </w:rPr>
        <w:t xml:space="preserve"> предоставленной </w:t>
      </w:r>
      <w:r w:rsidRPr="00466106">
        <w:rPr>
          <w:rFonts w:ascii="Times New Roman" w:hAnsi="Times New Roman" w:cs="Times New Roman"/>
          <w:sz w:val="28"/>
          <w:szCs w:val="28"/>
        </w:rPr>
        <w:t>служащ</w:t>
      </w:r>
      <w:r w:rsidR="00466106" w:rsidRPr="00466106">
        <w:rPr>
          <w:rFonts w:ascii="Times New Roman" w:hAnsi="Times New Roman" w:cs="Times New Roman"/>
          <w:sz w:val="28"/>
          <w:szCs w:val="28"/>
        </w:rPr>
        <w:t>ими информации за 2021 - 2020</w:t>
      </w:r>
      <w:r w:rsidRPr="00466106">
        <w:rPr>
          <w:rFonts w:ascii="Times New Roman" w:hAnsi="Times New Roman" w:cs="Times New Roman"/>
          <w:sz w:val="28"/>
          <w:szCs w:val="28"/>
        </w:rPr>
        <w:t xml:space="preserve"> годы следует, что ценных бумаг у служащих и их супругов не имеется.</w:t>
      </w:r>
    </w:p>
    <w:p w:rsidR="00644CC6" w:rsidRPr="00644CC6" w:rsidRDefault="00644CC6" w:rsidP="00644CC6">
      <w:pPr>
        <w:spacing w:after="0" w:line="240" w:lineRule="auto"/>
        <w:ind w:firstLine="709"/>
        <w:jc w:val="both"/>
        <w:rPr>
          <w:rFonts w:ascii="Times New Roman" w:eastAsia="Calibri" w:hAnsi="Times New Roman" w:cs="Times New Roman"/>
          <w:b/>
          <w:sz w:val="28"/>
          <w:szCs w:val="28"/>
          <w:lang w:eastAsia="ru-RU"/>
        </w:rPr>
      </w:pPr>
      <w:r w:rsidRPr="00644CC6">
        <w:rPr>
          <w:rFonts w:ascii="Times New Roman" w:eastAsia="Calibri" w:hAnsi="Times New Roman" w:cs="Times New Roman"/>
          <w:b/>
          <w:sz w:val="28"/>
          <w:szCs w:val="28"/>
          <w:lang w:eastAsia="ru-RU"/>
        </w:rPr>
        <w:t>2.7. Раздел 6 «Сведения об обязательствах имущественного характера»</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При анализе подраздела 6.1 «Объекты недвижимого имущества, находящиеся в пользовании» справки, обращалось внимание на правильность указания следующих аспектов:</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1) вида имущества;</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2) вида и сроков пользования;</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3) основания пользования;</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4) местонахождения (адреса);</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5) площади (кв. м).</w:t>
      </w:r>
    </w:p>
    <w:p w:rsidR="00644CC6" w:rsidRPr="00644CC6" w:rsidRDefault="00644CC6" w:rsidP="00644CC6">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644CC6">
        <w:rPr>
          <w:rFonts w:ascii="Times New Roman" w:eastAsia="Calibri" w:hAnsi="Times New Roman" w:cs="Times New Roman"/>
          <w:sz w:val="28"/>
          <w:szCs w:val="28"/>
          <w:lang w:eastAsia="ru-RU"/>
        </w:rPr>
        <w:t> В случае если на титульном листе справки указанное в информации о регистрации имущество не отражено в подразделе 3.1 «Недвижимое имущество» справки, такое имущество подлежит указанию в подразделе 6.1 «Объекты недвижимого имущества, находящиеся в пользовании» справки</w:t>
      </w:r>
      <w:r w:rsidRPr="00644CC6">
        <w:rPr>
          <w:rFonts w:ascii="Times New Roman" w:eastAsia="Calibri" w:hAnsi="Times New Roman" w:cs="Times New Roman"/>
          <w:sz w:val="28"/>
          <w:szCs w:val="28"/>
          <w:lang w:eastAsia="ru-RU"/>
        </w:rPr>
        <w:br/>
        <w:t xml:space="preserve">(за исключением, в том числе случая, когда лицо, супруга (супруг), несовершеннолетние дети зарегистрированы по адресу административного </w:t>
      </w:r>
      <w:r w:rsidRPr="00644CC6">
        <w:rPr>
          <w:rFonts w:ascii="Times New Roman" w:eastAsia="Calibri" w:hAnsi="Times New Roman" w:cs="Times New Roman"/>
          <w:sz w:val="28"/>
          <w:szCs w:val="28"/>
          <w:lang w:eastAsia="ru-RU"/>
        </w:rPr>
        <w:lastRenderedPageBreak/>
        <w:t>здания, являющегося местом прохождения федеральной государственной службы).</w:t>
      </w:r>
    </w:p>
    <w:p w:rsidR="00BB5FFE" w:rsidRPr="001F00DA" w:rsidRDefault="00BB5FFE" w:rsidP="00BB5FFE">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1F00DA">
        <w:rPr>
          <w:rFonts w:ascii="Times New Roman" w:eastAsia="Calibri" w:hAnsi="Times New Roman" w:cs="Times New Roman"/>
          <w:sz w:val="28"/>
          <w:szCs w:val="28"/>
          <w:lang w:eastAsia="ru-RU"/>
        </w:rPr>
        <w:t>При сравнительном анализе раздела 6 «Сведения об обязательствах имущественного характера» подраздела 6.1. «Объекты недвижимого имущества, находящиеся в пользовании» за 2021 годы установлено, что гражданскими служащими предоставлена информация об объектах недвижимого имущества, которые на постоянной основе фактически предоставляются в безвозмездное бессрочное пользование служащим, их супругам, а также несовершеннолетним детям, с указанием местонахождения имущества, общей площади объекта, а также основания пользования.</w:t>
      </w:r>
      <w:r w:rsidR="001F00DA" w:rsidRPr="001F00DA">
        <w:rPr>
          <w:rFonts w:ascii="Times New Roman" w:eastAsia="Calibri" w:hAnsi="Times New Roman" w:cs="Times New Roman"/>
          <w:sz w:val="28"/>
          <w:szCs w:val="28"/>
          <w:lang w:eastAsia="ru-RU"/>
        </w:rPr>
        <w:t xml:space="preserve"> </w:t>
      </w:r>
      <w:r w:rsidR="001F00DA">
        <w:rPr>
          <w:rFonts w:ascii="Times New Roman" w:eastAsia="Calibri" w:hAnsi="Times New Roman" w:cs="Times New Roman"/>
          <w:sz w:val="28"/>
          <w:szCs w:val="28"/>
          <w:lang w:eastAsia="ru-RU"/>
        </w:rPr>
        <w:t xml:space="preserve">Однако при анализе указанных сведений за 2020 – 2019 годы установлено, что указанный раздел не заполнялся многими служащими, при сдаче сведений работник, ответственный за принятие сведений, который в настоящее время не осуществляет свою трудовую деятельность в </w:t>
      </w:r>
      <w:proofErr w:type="spellStart"/>
      <w:r w:rsidR="001F00DA">
        <w:rPr>
          <w:rFonts w:ascii="Times New Roman" w:eastAsia="Calibri" w:hAnsi="Times New Roman" w:cs="Times New Roman"/>
          <w:sz w:val="28"/>
          <w:szCs w:val="28"/>
          <w:lang w:eastAsia="ru-RU"/>
        </w:rPr>
        <w:t>Минимуществе</w:t>
      </w:r>
      <w:proofErr w:type="spellEnd"/>
      <w:r w:rsidR="001F00DA">
        <w:rPr>
          <w:rFonts w:ascii="Times New Roman" w:eastAsia="Calibri" w:hAnsi="Times New Roman" w:cs="Times New Roman"/>
          <w:sz w:val="28"/>
          <w:szCs w:val="28"/>
          <w:lang w:eastAsia="ru-RU"/>
        </w:rPr>
        <w:t xml:space="preserve"> Дагестана, не указал на необходимость заполнения указанного раздела.</w:t>
      </w:r>
    </w:p>
    <w:p w:rsidR="00644CC6" w:rsidRDefault="00644CC6" w:rsidP="00644CC6">
      <w:pPr>
        <w:spacing w:after="0" w:line="240" w:lineRule="auto"/>
        <w:ind w:firstLine="709"/>
        <w:jc w:val="both"/>
        <w:rPr>
          <w:rFonts w:ascii="Times New Roman" w:eastAsia="Calibri" w:hAnsi="Times New Roman" w:cs="Times New Roman"/>
          <w:sz w:val="28"/>
          <w:szCs w:val="28"/>
          <w:lang w:eastAsia="ru-RU"/>
        </w:rPr>
      </w:pPr>
    </w:p>
    <w:p w:rsidR="003E0E56" w:rsidRPr="00644CC6" w:rsidRDefault="003E0E56" w:rsidP="00D117C2">
      <w:pPr>
        <w:spacing w:after="0" w:line="240" w:lineRule="auto"/>
        <w:ind w:firstLine="709"/>
        <w:jc w:val="both"/>
        <w:rPr>
          <w:rFonts w:ascii="Times New Roman" w:eastAsia="Calibri" w:hAnsi="Times New Roman" w:cs="Times New Roman"/>
          <w:b/>
          <w:sz w:val="28"/>
          <w:szCs w:val="28"/>
          <w:lang w:eastAsia="ru-RU"/>
        </w:rPr>
      </w:pPr>
      <w:r w:rsidRPr="00644CC6">
        <w:rPr>
          <w:rFonts w:ascii="Times New Roman" w:eastAsia="Calibri" w:hAnsi="Times New Roman" w:cs="Times New Roman"/>
          <w:b/>
          <w:sz w:val="28"/>
          <w:szCs w:val="28"/>
          <w:lang w:eastAsia="ru-RU"/>
        </w:rPr>
        <w:t>2.8. Разд</w:t>
      </w:r>
      <w:r>
        <w:rPr>
          <w:rFonts w:ascii="Times New Roman" w:eastAsia="Calibri" w:hAnsi="Times New Roman" w:cs="Times New Roman"/>
          <w:b/>
          <w:sz w:val="28"/>
          <w:szCs w:val="28"/>
          <w:lang w:eastAsia="ru-RU"/>
        </w:rPr>
        <w:t xml:space="preserve">ел </w:t>
      </w:r>
      <w:r w:rsidR="001F00DA">
        <w:rPr>
          <w:rFonts w:ascii="Times New Roman" w:eastAsia="Calibri" w:hAnsi="Times New Roman" w:cs="Times New Roman"/>
          <w:b/>
          <w:sz w:val="28"/>
          <w:szCs w:val="28"/>
          <w:lang w:eastAsia="ru-RU"/>
        </w:rPr>
        <w:t xml:space="preserve">6.2 </w:t>
      </w:r>
      <w:r w:rsidR="001F00DA" w:rsidRPr="00644CC6">
        <w:rPr>
          <w:rFonts w:ascii="Times New Roman" w:eastAsia="Calibri" w:hAnsi="Times New Roman" w:cs="Times New Roman"/>
          <w:b/>
          <w:sz w:val="28"/>
          <w:szCs w:val="28"/>
          <w:lang w:eastAsia="ru-RU"/>
        </w:rPr>
        <w:t>«</w:t>
      </w:r>
      <w:r w:rsidR="00D117C2">
        <w:rPr>
          <w:rFonts w:ascii="Times New Roman" w:eastAsia="Calibri" w:hAnsi="Times New Roman" w:cs="Times New Roman"/>
          <w:b/>
          <w:sz w:val="28"/>
          <w:szCs w:val="28"/>
          <w:lang w:eastAsia="ru-RU"/>
        </w:rPr>
        <w:t>Срочные обязательства финансового характера</w:t>
      </w:r>
      <w:r w:rsidRPr="00644CC6">
        <w:rPr>
          <w:rFonts w:ascii="Times New Roman" w:eastAsia="Calibri" w:hAnsi="Times New Roman" w:cs="Times New Roman"/>
          <w:b/>
          <w:sz w:val="28"/>
          <w:szCs w:val="28"/>
          <w:lang w:eastAsia="ru-RU"/>
        </w:rPr>
        <w:t>»</w:t>
      </w:r>
    </w:p>
    <w:p w:rsidR="003E0E56" w:rsidRDefault="003E0E56" w:rsidP="00D117C2">
      <w:pPr>
        <w:spacing w:after="0" w:line="240" w:lineRule="auto"/>
        <w:jc w:val="both"/>
        <w:rPr>
          <w:rFonts w:ascii="Times New Roman" w:eastAsia="Calibri" w:hAnsi="Times New Roman" w:cs="Times New Roman"/>
          <w:sz w:val="28"/>
          <w:szCs w:val="28"/>
          <w:lang w:eastAsia="ru-RU"/>
        </w:rPr>
      </w:pPr>
    </w:p>
    <w:p w:rsidR="002D3701" w:rsidRPr="001F00DA" w:rsidRDefault="00BB5FFE" w:rsidP="001F00DA">
      <w:pPr>
        <w:spacing w:after="0" w:line="240" w:lineRule="auto"/>
        <w:ind w:firstLine="708"/>
        <w:jc w:val="both"/>
        <w:rPr>
          <w:rFonts w:ascii="Times New Roman" w:eastAsia="Calibri" w:hAnsi="Times New Roman" w:cs="Times New Roman"/>
          <w:sz w:val="28"/>
          <w:szCs w:val="28"/>
          <w:lang w:eastAsia="ru-RU"/>
        </w:rPr>
      </w:pPr>
      <w:r w:rsidRPr="001F00DA">
        <w:rPr>
          <w:rFonts w:ascii="Times New Roman" w:eastAsia="Calibri" w:hAnsi="Times New Roman" w:cs="Times New Roman"/>
          <w:sz w:val="28"/>
          <w:szCs w:val="28"/>
          <w:lang w:eastAsia="ru-RU"/>
        </w:rPr>
        <w:t>При сравнительном анализе подраздела 6.2. «Срочные обязательства финансового характера</w:t>
      </w:r>
      <w:r w:rsidR="001F00DA">
        <w:rPr>
          <w:rFonts w:ascii="Times New Roman" w:eastAsia="Calibri" w:hAnsi="Times New Roman" w:cs="Times New Roman"/>
          <w:sz w:val="28"/>
          <w:szCs w:val="28"/>
          <w:lang w:eastAsia="ru-RU"/>
        </w:rPr>
        <w:t>» установлено, что в 2021 году 2</w:t>
      </w:r>
      <w:r w:rsidRPr="001F00DA">
        <w:rPr>
          <w:rFonts w:ascii="Times New Roman" w:eastAsia="Calibri" w:hAnsi="Times New Roman" w:cs="Times New Roman"/>
          <w:sz w:val="28"/>
          <w:szCs w:val="28"/>
          <w:lang w:eastAsia="ru-RU"/>
        </w:rPr>
        <w:t xml:space="preserve"> служащими заполнен данный раздел, в связи с тем, что на отчетную дату имели срочные обязательства имущественного характера на сумму, превышающую 500 000 рублей.</w:t>
      </w:r>
      <w:r w:rsidR="001F00DA" w:rsidRPr="001F00DA">
        <w:rPr>
          <w:rFonts w:ascii="Times New Roman" w:eastAsia="Calibri" w:hAnsi="Times New Roman" w:cs="Times New Roman"/>
          <w:sz w:val="28"/>
          <w:szCs w:val="28"/>
          <w:lang w:eastAsia="ru-RU"/>
        </w:rPr>
        <w:t xml:space="preserve"> </w:t>
      </w:r>
      <w:r w:rsidR="002D3701" w:rsidRPr="001F00DA">
        <w:rPr>
          <w:rFonts w:ascii="Times New Roman" w:hAnsi="Times New Roman" w:cs="Times New Roman"/>
          <w:sz w:val="28"/>
          <w:szCs w:val="28"/>
        </w:rPr>
        <w:t xml:space="preserve">При </w:t>
      </w:r>
      <w:r w:rsidR="001F00DA" w:rsidRPr="001F00DA">
        <w:rPr>
          <w:rFonts w:ascii="Times New Roman" w:hAnsi="Times New Roman" w:cs="Times New Roman"/>
          <w:sz w:val="28"/>
          <w:szCs w:val="28"/>
        </w:rPr>
        <w:t>сопоставлении за</w:t>
      </w:r>
      <w:r w:rsidR="002D3701" w:rsidRPr="001F00DA">
        <w:rPr>
          <w:rFonts w:ascii="Times New Roman" w:hAnsi="Times New Roman" w:cs="Times New Roman"/>
          <w:sz w:val="28"/>
          <w:szCs w:val="28"/>
        </w:rPr>
        <w:t xml:space="preserve"> </w:t>
      </w:r>
      <w:bookmarkStart w:id="1" w:name="__DdeLink__137_3994507123"/>
      <w:r w:rsidR="001F00DA" w:rsidRPr="001F00DA">
        <w:rPr>
          <w:rFonts w:ascii="Times New Roman" w:hAnsi="Times New Roman" w:cs="Times New Roman"/>
          <w:sz w:val="28"/>
          <w:szCs w:val="28"/>
        </w:rPr>
        <w:t>предшествующие годы (2020 - 2019</w:t>
      </w:r>
      <w:r w:rsidR="002D3701" w:rsidRPr="001F00DA">
        <w:rPr>
          <w:rFonts w:ascii="Times New Roman" w:hAnsi="Times New Roman" w:cs="Times New Roman"/>
          <w:sz w:val="28"/>
          <w:szCs w:val="28"/>
        </w:rPr>
        <w:t xml:space="preserve"> годы)</w:t>
      </w:r>
      <w:bookmarkEnd w:id="1"/>
      <w:r w:rsidR="001F00DA">
        <w:rPr>
          <w:rFonts w:ascii="Times New Roman" w:hAnsi="Times New Roman" w:cs="Times New Roman"/>
          <w:sz w:val="28"/>
          <w:szCs w:val="28"/>
        </w:rPr>
        <w:t xml:space="preserve"> раздела установлено, что в 2020</w:t>
      </w:r>
      <w:r w:rsidR="002D3701" w:rsidRPr="001F00DA">
        <w:rPr>
          <w:rFonts w:ascii="Times New Roman" w:hAnsi="Times New Roman" w:cs="Times New Roman"/>
          <w:sz w:val="28"/>
          <w:szCs w:val="28"/>
        </w:rPr>
        <w:t xml:space="preserve"> </w:t>
      </w:r>
      <w:r w:rsidR="001F00DA" w:rsidRPr="001F00DA">
        <w:rPr>
          <w:rFonts w:ascii="Times New Roman" w:hAnsi="Times New Roman" w:cs="Times New Roman"/>
          <w:sz w:val="28"/>
          <w:szCs w:val="28"/>
        </w:rPr>
        <w:t>году данный</w:t>
      </w:r>
      <w:r w:rsidR="002D3701" w:rsidRPr="001F00DA">
        <w:rPr>
          <w:rFonts w:ascii="Times New Roman" w:hAnsi="Times New Roman" w:cs="Times New Roman"/>
          <w:sz w:val="28"/>
          <w:szCs w:val="28"/>
        </w:rPr>
        <w:t xml:space="preserve"> разд</w:t>
      </w:r>
      <w:r w:rsidR="001F00DA">
        <w:rPr>
          <w:rFonts w:ascii="Times New Roman" w:hAnsi="Times New Roman" w:cs="Times New Roman"/>
          <w:sz w:val="28"/>
          <w:szCs w:val="28"/>
        </w:rPr>
        <w:t xml:space="preserve">ел был заполнен 2 </w:t>
      </w:r>
      <w:r w:rsidR="002D3701" w:rsidRPr="001F00DA">
        <w:rPr>
          <w:rFonts w:ascii="Times New Roman" w:hAnsi="Times New Roman" w:cs="Times New Roman"/>
          <w:sz w:val="28"/>
          <w:szCs w:val="28"/>
        </w:rPr>
        <w:t>служащим</w:t>
      </w:r>
      <w:r w:rsidR="001F00DA">
        <w:rPr>
          <w:rFonts w:ascii="Times New Roman" w:hAnsi="Times New Roman" w:cs="Times New Roman"/>
          <w:sz w:val="28"/>
          <w:szCs w:val="28"/>
        </w:rPr>
        <w:t>и</w:t>
      </w:r>
      <w:r w:rsidR="002D3701" w:rsidRPr="001F00DA">
        <w:rPr>
          <w:rFonts w:ascii="Times New Roman" w:hAnsi="Times New Roman" w:cs="Times New Roman"/>
          <w:sz w:val="28"/>
          <w:szCs w:val="28"/>
        </w:rPr>
        <w:t>.</w:t>
      </w:r>
    </w:p>
    <w:p w:rsidR="002D3701" w:rsidRPr="00644CC6" w:rsidRDefault="002D3701" w:rsidP="00BB5FFE">
      <w:pPr>
        <w:spacing w:after="0" w:line="240" w:lineRule="auto"/>
        <w:jc w:val="both"/>
        <w:rPr>
          <w:rFonts w:ascii="Times New Roman" w:eastAsia="Calibri" w:hAnsi="Times New Roman" w:cs="Times New Roman"/>
          <w:b/>
          <w:sz w:val="28"/>
          <w:szCs w:val="28"/>
          <w:lang w:eastAsia="ru-RU"/>
        </w:rPr>
      </w:pPr>
    </w:p>
    <w:p w:rsidR="00644CC6" w:rsidRPr="00644CC6" w:rsidRDefault="001F00DA" w:rsidP="00644CC6">
      <w:pPr>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2.9</w:t>
      </w:r>
      <w:r w:rsidR="00644CC6" w:rsidRPr="00644CC6">
        <w:rPr>
          <w:rFonts w:ascii="Times New Roman" w:eastAsia="Calibri" w:hAnsi="Times New Roman" w:cs="Times New Roman"/>
          <w:b/>
          <w:sz w:val="28"/>
          <w:szCs w:val="28"/>
          <w:lang w:eastAsia="ru-RU"/>
        </w:rPr>
        <w:t>. 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При анализе указан</w:t>
      </w:r>
      <w:r>
        <w:rPr>
          <w:rFonts w:ascii="Times New Roman" w:eastAsia="Calibri" w:hAnsi="Times New Roman" w:cs="Times New Roman"/>
          <w:sz w:val="28"/>
          <w:szCs w:val="28"/>
          <w:lang w:eastAsia="ru-RU"/>
        </w:rPr>
        <w:t xml:space="preserve">ного раздела </w:t>
      </w:r>
      <w:r w:rsidRPr="00644CC6">
        <w:rPr>
          <w:rFonts w:ascii="Times New Roman" w:eastAsia="Calibri" w:hAnsi="Times New Roman" w:cs="Times New Roman"/>
          <w:sz w:val="28"/>
          <w:szCs w:val="28"/>
          <w:lang w:eastAsia="ru-RU"/>
        </w:rPr>
        <w:t>обращалось внимание на то, что в соответствии с гражданским законодательством под сделкой понимаются действия граждан и юридических лиц, направленные на установление, изменение или прекращение гражданских прав и обязанностей (статья 153 Гражданского кодекса Российской Федерации).</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В случае если в отношении объекта имущества, ранее находившегося в собственности, осуществлена безвозмездная сделка, такая информация должна быть указана в разделе 7 «Сведения о недвижимом имуществе, транспортных средствах и ценных бумагах, отчужденных в течение отчетного периода в результате безвозмездной сделки» справки.</w:t>
      </w:r>
    </w:p>
    <w:p w:rsidR="00644CC6" w:rsidRPr="00644CC6" w:rsidRDefault="00644CC6" w:rsidP="00644CC6">
      <w:pPr>
        <w:spacing w:after="0" w:line="240" w:lineRule="auto"/>
        <w:ind w:firstLine="709"/>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Информация, указанная в данном разделе, сопоставляется с иными разделами справки за текущий и предыдущие периоды на предмет согласованности отображения соответствующих сведений.</w:t>
      </w:r>
    </w:p>
    <w:p w:rsidR="003E0E56" w:rsidRPr="003E0E56" w:rsidRDefault="00BB5FFE" w:rsidP="00466106">
      <w:pPr>
        <w:spacing w:after="0" w:line="240" w:lineRule="auto"/>
        <w:ind w:firstLine="709"/>
        <w:jc w:val="both"/>
        <w:rPr>
          <w:rFonts w:ascii="Times New Roman" w:eastAsia="Calibri" w:hAnsi="Times New Roman" w:cs="Times New Roman"/>
          <w:sz w:val="28"/>
          <w:szCs w:val="28"/>
          <w:lang w:eastAsia="ru-RU"/>
        </w:rPr>
      </w:pPr>
      <w:r w:rsidRPr="003E0E56">
        <w:rPr>
          <w:rFonts w:ascii="Times New Roman" w:eastAsia="Calibri" w:hAnsi="Times New Roman" w:cs="Times New Roman"/>
          <w:sz w:val="28"/>
          <w:szCs w:val="28"/>
          <w:lang w:eastAsia="ru-RU"/>
        </w:rPr>
        <w:t xml:space="preserve">При анализе раздела 7 «Сведения о недвижимом имуществе, транспортных средствах и ценных бумагах, отчужденных в течение отчетного периода в результате безвозмездной сделки» справки установлено, что гражданскими служащими за отчетный период 2021 года безвозмездные сделки в отношении объектов имущества, находящегося в </w:t>
      </w:r>
      <w:r w:rsidR="00466106" w:rsidRPr="003E0E56">
        <w:rPr>
          <w:rFonts w:ascii="Times New Roman" w:eastAsia="Calibri" w:hAnsi="Times New Roman" w:cs="Times New Roman"/>
          <w:sz w:val="28"/>
          <w:szCs w:val="28"/>
          <w:lang w:eastAsia="ru-RU"/>
        </w:rPr>
        <w:t>собственности не</w:t>
      </w:r>
      <w:r w:rsidR="003E0E56" w:rsidRPr="003E0E56">
        <w:rPr>
          <w:rFonts w:ascii="Times New Roman" w:eastAsia="Calibri" w:hAnsi="Times New Roman" w:cs="Times New Roman"/>
          <w:sz w:val="28"/>
          <w:szCs w:val="28"/>
          <w:lang w:eastAsia="ru-RU"/>
        </w:rPr>
        <w:t xml:space="preserve"> осуществлялись</w:t>
      </w:r>
    </w:p>
    <w:p w:rsidR="002D3701" w:rsidRDefault="002D3701" w:rsidP="00466106">
      <w:pPr>
        <w:spacing w:after="0" w:line="240" w:lineRule="auto"/>
        <w:ind w:firstLine="709"/>
        <w:jc w:val="both"/>
        <w:rPr>
          <w:rFonts w:ascii="Times New Roman" w:eastAsia="Calibri" w:hAnsi="Times New Roman" w:cs="Times New Roman"/>
          <w:sz w:val="28"/>
          <w:szCs w:val="28"/>
          <w:lang w:eastAsia="ru-RU"/>
        </w:rPr>
      </w:pPr>
      <w:r w:rsidRPr="003E0E56">
        <w:rPr>
          <w:rFonts w:ascii="Times New Roman" w:eastAsia="Calibri" w:hAnsi="Times New Roman" w:cs="Times New Roman"/>
          <w:sz w:val="28"/>
          <w:szCs w:val="28"/>
          <w:lang w:eastAsia="ru-RU"/>
        </w:rPr>
        <w:lastRenderedPageBreak/>
        <w:t xml:space="preserve"> </w:t>
      </w:r>
      <w:r w:rsidR="003E0E56" w:rsidRPr="003E0E56">
        <w:rPr>
          <w:rFonts w:ascii="Times New Roman" w:eastAsia="Calibri" w:hAnsi="Times New Roman" w:cs="Times New Roman"/>
          <w:sz w:val="28"/>
          <w:szCs w:val="28"/>
          <w:lang w:eastAsia="ru-RU"/>
        </w:rPr>
        <w:t xml:space="preserve"> В предшествующие годы (2020 - 2019</w:t>
      </w:r>
      <w:r w:rsidRPr="003E0E56">
        <w:rPr>
          <w:rFonts w:ascii="Times New Roman" w:eastAsia="Calibri" w:hAnsi="Times New Roman" w:cs="Times New Roman"/>
          <w:sz w:val="28"/>
          <w:szCs w:val="28"/>
          <w:lang w:eastAsia="ru-RU"/>
        </w:rPr>
        <w:t xml:space="preserve"> годы) безвозмездные сделки в отношении объектов имущества, </w:t>
      </w:r>
      <w:r w:rsidR="003E0E56" w:rsidRPr="003E0E56">
        <w:rPr>
          <w:rFonts w:ascii="Times New Roman" w:eastAsia="Calibri" w:hAnsi="Times New Roman" w:cs="Times New Roman"/>
          <w:sz w:val="28"/>
          <w:szCs w:val="28"/>
          <w:lang w:eastAsia="ru-RU"/>
        </w:rPr>
        <w:t>находящегося в собственности осуществлялись 2 служащими, которые отразили это в соответствующем разделе.</w:t>
      </w:r>
    </w:p>
    <w:p w:rsidR="00644CC6" w:rsidRPr="00644CC6" w:rsidRDefault="00644CC6" w:rsidP="001F00DA">
      <w:pPr>
        <w:spacing w:after="0" w:line="240" w:lineRule="auto"/>
        <w:ind w:firstLine="708"/>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Сведения государственных гражданских служащих, включенных в перечень, утвержденный Указом Президента РД Указ Главы РД от 14.05.2014 г. № 113 «Вопросы против</w:t>
      </w:r>
      <w:r w:rsidR="00466106">
        <w:rPr>
          <w:rFonts w:ascii="Times New Roman" w:eastAsia="Calibri" w:hAnsi="Times New Roman" w:cs="Times New Roman"/>
          <w:sz w:val="28"/>
          <w:szCs w:val="28"/>
          <w:lang w:eastAsia="ru-RU"/>
        </w:rPr>
        <w:t>одействия коррупции» (вместе с «</w:t>
      </w:r>
      <w:r w:rsidRPr="00644CC6">
        <w:rPr>
          <w:rFonts w:ascii="Times New Roman" w:eastAsia="Calibri" w:hAnsi="Times New Roman" w:cs="Times New Roman"/>
          <w:sz w:val="28"/>
          <w:szCs w:val="28"/>
          <w:lang w:eastAsia="ru-RU"/>
        </w:rPr>
        <w: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Дагестан и предоставления этих сведений общероссийским и республиканским средствам массовой информации для опубликования») по установленной форме были размещены на официальном сайте Минимущества Дагестана в сети «Интернет».</w:t>
      </w:r>
    </w:p>
    <w:p w:rsidR="00644CC6" w:rsidRPr="00644CC6" w:rsidRDefault="00644CC6" w:rsidP="00644CC6">
      <w:pPr>
        <w:spacing w:after="0" w:line="240" w:lineRule="auto"/>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        В связи с проведенным анализом установлено, что гражданскими служащими Минимущества Дагестана соблюдены требования законодательства о представлении сведений о доходах, расходах, об имуществе и обязательствах имущественного характера.</w:t>
      </w:r>
    </w:p>
    <w:p w:rsidR="00644CC6" w:rsidRPr="00644CC6" w:rsidRDefault="00644CC6" w:rsidP="00644CC6">
      <w:pPr>
        <w:spacing w:after="0" w:line="240" w:lineRule="auto"/>
        <w:jc w:val="both"/>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         Нарушений ограничений и запретов, установленных законодательством о государственной гражданской службе, связанных с предоставлением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не выявлено.</w:t>
      </w:r>
    </w:p>
    <w:p w:rsidR="00644CC6" w:rsidRPr="00644CC6" w:rsidRDefault="00644CC6" w:rsidP="00644CC6">
      <w:pPr>
        <w:spacing w:after="0" w:line="240" w:lineRule="auto"/>
        <w:jc w:val="both"/>
        <w:rPr>
          <w:rFonts w:ascii="Times New Roman" w:eastAsia="Calibri" w:hAnsi="Times New Roman" w:cs="Times New Roman"/>
          <w:sz w:val="28"/>
          <w:szCs w:val="28"/>
          <w:lang w:eastAsia="ru-RU"/>
        </w:rPr>
      </w:pPr>
    </w:p>
    <w:p w:rsidR="00644CC6" w:rsidRPr="00644CC6" w:rsidRDefault="001F00DA" w:rsidP="00644CC6">
      <w:pPr>
        <w:spacing w:after="200" w:line="276"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25</w:t>
      </w:r>
      <w:r w:rsidR="00644CC6" w:rsidRPr="00644CC6">
        <w:rPr>
          <w:rFonts w:ascii="Times New Roman" w:eastAsia="Calibri" w:hAnsi="Times New Roman" w:cs="Times New Roman"/>
          <w:sz w:val="28"/>
          <w:szCs w:val="28"/>
          <w:lang w:eastAsia="ru-RU"/>
        </w:rPr>
        <w:t>.05.2022 г.</w:t>
      </w:r>
    </w:p>
    <w:p w:rsidR="00644CC6" w:rsidRPr="00644CC6" w:rsidRDefault="00644CC6" w:rsidP="00644CC6">
      <w:pPr>
        <w:spacing w:after="0" w:line="240" w:lineRule="auto"/>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              Заместитель начальника</w:t>
      </w:r>
    </w:p>
    <w:p w:rsidR="00644CC6" w:rsidRPr="00644CC6" w:rsidRDefault="00644CC6" w:rsidP="00644CC6">
      <w:pPr>
        <w:spacing w:after="0" w:line="240" w:lineRule="auto"/>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    Управления государственной службы, </w:t>
      </w:r>
    </w:p>
    <w:p w:rsidR="00644CC6" w:rsidRPr="00644CC6" w:rsidRDefault="00644CC6" w:rsidP="00644CC6">
      <w:pPr>
        <w:spacing w:after="0" w:line="240" w:lineRule="auto"/>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    информатизации и документационного</w:t>
      </w:r>
    </w:p>
    <w:p w:rsidR="00644CC6" w:rsidRPr="00644CC6" w:rsidRDefault="00644CC6" w:rsidP="00644CC6">
      <w:pPr>
        <w:spacing w:after="0" w:line="240" w:lineRule="auto"/>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 обеспечения –начальник отдела по вопросам </w:t>
      </w:r>
    </w:p>
    <w:p w:rsidR="00644CC6" w:rsidRPr="00644CC6" w:rsidRDefault="00644CC6" w:rsidP="00644CC6">
      <w:pPr>
        <w:spacing w:after="0" w:line="240" w:lineRule="auto"/>
        <w:rPr>
          <w:rFonts w:ascii="Times New Roman" w:eastAsia="Calibri" w:hAnsi="Times New Roman" w:cs="Times New Roman"/>
          <w:sz w:val="28"/>
          <w:szCs w:val="28"/>
          <w:lang w:eastAsia="ru-RU"/>
        </w:rPr>
      </w:pPr>
      <w:r w:rsidRPr="00644CC6">
        <w:rPr>
          <w:rFonts w:ascii="Times New Roman" w:eastAsia="Calibri" w:hAnsi="Times New Roman" w:cs="Times New Roman"/>
          <w:sz w:val="28"/>
          <w:szCs w:val="28"/>
          <w:lang w:eastAsia="ru-RU"/>
        </w:rPr>
        <w:t xml:space="preserve">      государственной службы, кадров </w:t>
      </w:r>
    </w:p>
    <w:p w:rsidR="0022262D" w:rsidRDefault="00644CC6" w:rsidP="00644CC6">
      <w:r w:rsidRPr="00644CC6">
        <w:rPr>
          <w:rFonts w:ascii="Times New Roman" w:eastAsia="Calibri" w:hAnsi="Times New Roman" w:cs="Times New Roman"/>
          <w:sz w:val="28"/>
          <w:szCs w:val="28"/>
          <w:lang w:eastAsia="ru-RU"/>
        </w:rPr>
        <w:t xml:space="preserve">    и по работе с обращениями граждан      </w:t>
      </w:r>
      <w:r w:rsidR="007F2691">
        <w:rPr>
          <w:rFonts w:ascii="Times New Roman" w:eastAsia="Calibri" w:hAnsi="Times New Roman" w:cs="Times New Roman"/>
          <w:sz w:val="28"/>
          <w:szCs w:val="28"/>
          <w:lang w:eastAsia="ru-RU"/>
        </w:rPr>
        <w:t xml:space="preserve">                                     </w:t>
      </w:r>
      <w:r w:rsidR="001F00DA" w:rsidRPr="001F00DA">
        <w:rPr>
          <w:rFonts w:ascii="Times New Roman" w:eastAsia="Calibri" w:hAnsi="Times New Roman" w:cs="Times New Roman"/>
          <w:sz w:val="28"/>
          <w:szCs w:val="28"/>
          <w:lang w:eastAsia="ru-RU"/>
        </w:rPr>
        <w:t xml:space="preserve">     </w:t>
      </w:r>
      <w:r w:rsidR="007F2691">
        <w:rPr>
          <w:rFonts w:ascii="Times New Roman" w:eastAsia="Calibri" w:hAnsi="Times New Roman" w:cs="Times New Roman"/>
          <w:sz w:val="28"/>
          <w:szCs w:val="28"/>
          <w:lang w:eastAsia="ru-RU"/>
        </w:rPr>
        <w:t xml:space="preserve">  А. Алиева</w:t>
      </w:r>
    </w:p>
    <w:sectPr w:rsidR="0022262D" w:rsidSect="001F00DA">
      <w:pgSz w:w="11906" w:h="16838"/>
      <w:pgMar w:top="568"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2226A"/>
    <w:multiLevelType w:val="multilevel"/>
    <w:tmpl w:val="F3B85E78"/>
    <w:lvl w:ilvl="0">
      <w:start w:val="1"/>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 w15:restartNumberingAfterBreak="0">
    <w:nsid w:val="17D50E79"/>
    <w:multiLevelType w:val="hybridMultilevel"/>
    <w:tmpl w:val="96AA9C14"/>
    <w:lvl w:ilvl="0" w:tplc="DB3C10FA">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 w15:restartNumberingAfterBreak="0">
    <w:nsid w:val="388808AA"/>
    <w:multiLevelType w:val="hybridMultilevel"/>
    <w:tmpl w:val="FABE13F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5B126B"/>
    <w:multiLevelType w:val="hybridMultilevel"/>
    <w:tmpl w:val="19A2B76E"/>
    <w:lvl w:ilvl="0" w:tplc="99B89E58">
      <w:start w:val="2"/>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4" w15:restartNumberingAfterBreak="0">
    <w:nsid w:val="453E2C82"/>
    <w:multiLevelType w:val="hybridMultilevel"/>
    <w:tmpl w:val="604CACE8"/>
    <w:lvl w:ilvl="0" w:tplc="E0328DB8">
      <w:start w:val="6"/>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C6"/>
    <w:rsid w:val="000701E9"/>
    <w:rsid w:val="001F00DA"/>
    <w:rsid w:val="0024471A"/>
    <w:rsid w:val="002D3701"/>
    <w:rsid w:val="003E0E56"/>
    <w:rsid w:val="0043280A"/>
    <w:rsid w:val="00466106"/>
    <w:rsid w:val="00581412"/>
    <w:rsid w:val="00644CC6"/>
    <w:rsid w:val="00667158"/>
    <w:rsid w:val="007F2691"/>
    <w:rsid w:val="00B221ED"/>
    <w:rsid w:val="00B84EFC"/>
    <w:rsid w:val="00BB5FFE"/>
    <w:rsid w:val="00D11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3498"/>
  <w15:chartTrackingRefBased/>
  <w15:docId w15:val="{F238F2BF-F7B3-4DF8-B03E-AA621365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3701"/>
    <w:pPr>
      <w:ind w:left="720"/>
      <w:contextualSpacing/>
    </w:pPr>
  </w:style>
  <w:style w:type="paragraph" w:styleId="a4">
    <w:name w:val="Balloon Text"/>
    <w:basedOn w:val="a"/>
    <w:link w:val="a5"/>
    <w:uiPriority w:val="99"/>
    <w:semiHidden/>
    <w:unhideWhenUsed/>
    <w:rsid w:val="0058141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814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10</Pages>
  <Words>3895</Words>
  <Characters>22206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2022-05-24T10:17:00Z</cp:lastPrinted>
  <dcterms:created xsi:type="dcterms:W3CDTF">2022-05-12T13:39:00Z</dcterms:created>
  <dcterms:modified xsi:type="dcterms:W3CDTF">2022-05-24T10:19:00Z</dcterms:modified>
</cp:coreProperties>
</file>