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7E" w:rsidRPr="00AB1409" w:rsidRDefault="00093E14" w:rsidP="00AB140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409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B1409">
        <w:rPr>
          <w:rFonts w:ascii="Times New Roman" w:hAnsi="Times New Roman" w:cs="Times New Roman"/>
          <w:b/>
          <w:sz w:val="28"/>
          <w:szCs w:val="28"/>
        </w:rPr>
        <w:t xml:space="preserve"> о принятых мерах по активизации деятельности должностного лица, ответственного за профилактику коррупционных</w:t>
      </w:r>
      <w:r w:rsidR="00AB1409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AB1409">
        <w:rPr>
          <w:rFonts w:ascii="Times New Roman" w:hAnsi="Times New Roman" w:cs="Times New Roman"/>
          <w:b/>
          <w:sz w:val="28"/>
          <w:szCs w:val="28"/>
        </w:rPr>
        <w:t>и иных правонарушений, по выявлению ситуаций конфликта интересов на службе, фактов представления недостоверных и неполных сведений</w:t>
      </w:r>
      <w:r w:rsidR="00AB1409">
        <w:rPr>
          <w:rFonts w:ascii="Times New Roman" w:hAnsi="Times New Roman" w:cs="Times New Roman"/>
          <w:b/>
          <w:sz w:val="28"/>
          <w:szCs w:val="28"/>
        </w:rPr>
        <w:br/>
      </w:r>
      <w:r w:rsidRPr="00AB1409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характера, а также несоответствия расходов государственных служащих их доход</w:t>
      </w:r>
      <w:r w:rsidRPr="00AB1409">
        <w:rPr>
          <w:rFonts w:ascii="Times New Roman" w:hAnsi="Times New Roman" w:cs="Times New Roman"/>
          <w:b/>
          <w:sz w:val="28"/>
          <w:szCs w:val="28"/>
        </w:rPr>
        <w:t>ам в Минимуществе Дагестана</w:t>
      </w:r>
    </w:p>
    <w:p w:rsidR="00A45FF8" w:rsidRDefault="00755E7E" w:rsidP="00A45F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исполнение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подпунк</w:t>
      </w:r>
      <w:r w:rsid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«д» пункта 3 раздела 1 протокола заседания Комиссии по координации работы по противодействию коррупции в Республике Дагестан от 23 марта 2023 года № 1 в Министерстве по земельным и имущественным отношениям Республики Дагестан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приняты меры по активизации </w:t>
      </w:r>
      <w:r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должностных лиц, ответственных за профилактику коррупционных и иных правонарушений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45FF8" w:rsidRDefault="00755E7E" w:rsidP="00A45F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целью усиления антикоррупционной составляющей в кадровой работе особое внимание</w:t>
      </w:r>
      <w:r w:rsid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уделяется вопросам повышения квалификации государственных гражданских служащих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области, эффективному проведению служебных проверок по фактам совершения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государственными гражданскими служащими дисциплинарных проступков, разработка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методических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рекомендаций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вопросам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противодействия</w:t>
      </w:r>
      <w:r w:rsid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коррупции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антикоррупционному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поведению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государственных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гражданских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служащих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Минимущества Дагестана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Разрабатываются и внедряются в практику нормативные правовые акты, содержащие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нормы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служебного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поведения,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совершенствуются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локальные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правовые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акты,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регулирующие поведение гражданских служащих.</w:t>
      </w:r>
      <w:r w:rsid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4625E" w:rsidRPr="00A45F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Так, </w:t>
      </w:r>
      <w:r w:rsidR="00A45FF8"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45FF8" w:rsidRPr="00A45FF8">
        <w:rPr>
          <w:rFonts w:ascii="Times New Roman" w:hAnsi="Times New Roman" w:cs="Times New Roman"/>
          <w:sz w:val="28"/>
          <w:szCs w:val="28"/>
        </w:rPr>
        <w:t xml:space="preserve">о результатам мониторинга законодательства в сфере противодействия коррупции, в целях приведения действующим законодательством </w:t>
      </w:r>
      <w:r w:rsidR="00A45FF8" w:rsidRPr="00A45FF8">
        <w:rPr>
          <w:rFonts w:ascii="Times New Roman" w:hAnsi="Times New Roman" w:cs="Times New Roman"/>
          <w:sz w:val="28"/>
          <w:szCs w:val="28"/>
        </w:rPr>
        <w:t xml:space="preserve">в </w:t>
      </w:r>
      <w:r w:rsidR="00A45FF8">
        <w:rPr>
          <w:rFonts w:ascii="Times New Roman" w:hAnsi="Times New Roman" w:cs="Times New Roman"/>
          <w:sz w:val="28"/>
          <w:szCs w:val="28"/>
        </w:rPr>
        <w:t xml:space="preserve">2022 году, а также в </w:t>
      </w:r>
      <w:r w:rsidR="00A45FF8" w:rsidRPr="00A45FF8">
        <w:rPr>
          <w:rFonts w:ascii="Times New Roman" w:hAnsi="Times New Roman" w:cs="Times New Roman"/>
          <w:sz w:val="28"/>
          <w:szCs w:val="28"/>
        </w:rPr>
        <w:t xml:space="preserve">первом полугодии 2023 года разработаны и утверждены следующие нормативные акты министерства: </w:t>
      </w:r>
    </w:p>
    <w:p w:rsidR="00A45FF8" w:rsidRPr="00A45FF8" w:rsidRDefault="00A45FF8" w:rsidP="00A45F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Минимущества Дагестана от 17.11.2022 г. № 234 утвержден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 замещающих должности государственной гражданской службы Республики Дагестан, работников, замещающих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Минимуществом</w:t>
      </w:r>
      <w:proofErr w:type="spellEnd"/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Дагестана, а также сведений о дохода, расходах, об имуществе и обязательствах имущественного характера их супруг (супругов) и несовершеннолетних детей на официальном сайте Министерства по земельным и имущественным отношениям Республики Дагестан.</w:t>
      </w:r>
    </w:p>
    <w:p w:rsidR="00A45FF8" w:rsidRPr="00A45FF8" w:rsidRDefault="00A45FF8" w:rsidP="00A45F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Минимущества Дагестана от 25.11.2022 г. № 273 утверждена Форма добровольной Декларации о возможной личной заинтересованности.</w:t>
      </w:r>
    </w:p>
    <w:p w:rsidR="00A45FF8" w:rsidRPr="00A45FF8" w:rsidRDefault="00A45FF8" w:rsidP="00A4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Минимущества Дагестана от 07.12.2022 г. № 292 определено должностное лицо, ответственное за направление в Правительство Республики Дагестан сведений о лицах, замещавших государственные должности государственной гражданской службы</w:t>
      </w:r>
      <w:r w:rsidRPr="00A45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РД,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которым было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применено взыскание в виде увольнения (освобождения от должности) в связи с утратой доверия за совершение коррупционного правонарушения</w:t>
      </w:r>
    </w:p>
    <w:p w:rsidR="00A45FF8" w:rsidRPr="00A45FF8" w:rsidRDefault="00A45FF8" w:rsidP="00A45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Минимущества Дагестана от 07.12.2022 № 292 определены должностные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ответственных за работу по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профилактике коррупционных и иных правонарушений.</w:t>
      </w:r>
    </w:p>
    <w:p w:rsidR="00A45FF8" w:rsidRPr="00DC0F18" w:rsidRDefault="00A45FF8" w:rsidP="00A4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F18">
        <w:rPr>
          <w:rFonts w:ascii="Times New Roman" w:hAnsi="Times New Roman" w:cs="Times New Roman"/>
          <w:sz w:val="28"/>
          <w:szCs w:val="28"/>
        </w:rPr>
        <w:t>Приказом от 10 февраля 2023 года № 26 утвержден Перечень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</w:t>
      </w:r>
      <w:r w:rsidRPr="00DC0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в сфере противодействия коррупции, обязательных для ознакомления лицами, поступающими на государственную службу, и государственными служащими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18">
        <w:rPr>
          <w:rFonts w:ascii="Times New Roman" w:eastAsia="Calibri" w:hAnsi="Times New Roman" w:cs="Times New Roman"/>
          <w:sz w:val="28"/>
          <w:szCs w:val="28"/>
          <w:lang w:eastAsia="ru-RU"/>
        </w:rPr>
        <w:t>в Министерстве по земельным и имущественным отношениям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18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Дагестан».</w:t>
      </w:r>
    </w:p>
    <w:p w:rsidR="00A45FF8" w:rsidRPr="00DC0F18" w:rsidRDefault="00A45FF8" w:rsidP="00A45F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DC0F18">
        <w:rPr>
          <w:rFonts w:ascii="Times New Roman" w:hAnsi="Times New Roman" w:cs="Times New Roman"/>
          <w:sz w:val="28"/>
          <w:szCs w:val="28"/>
        </w:rPr>
        <w:t>. Приказом от 23 марта 2023 года № 58 утвержден Печень функций министерства по земельным и имущественным отношениям Республики Дагестан при реализации, которых наиболее вероятно возникновение коррупционных рисков.</w:t>
      </w:r>
    </w:p>
    <w:p w:rsidR="00A45FF8" w:rsidRPr="00DC0F18" w:rsidRDefault="00A45FF8" w:rsidP="00A4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F1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C0F18">
        <w:rPr>
          <w:rFonts w:ascii="Times New Roman" w:hAnsi="Times New Roman" w:cs="Times New Roman"/>
          <w:sz w:val="28"/>
          <w:szCs w:val="28"/>
        </w:rPr>
        <w:t>.</w:t>
      </w:r>
      <w:r w:rsidRPr="00DC0F18">
        <w:rPr>
          <w:rFonts w:ascii="Times New Roman" w:hAnsi="Times New Roman" w:cs="Times New Roman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Приказом от 25 апреля 2023 года № 79 утвержден Порядок</w:t>
      </w:r>
      <w:r w:rsidRPr="00DC0F18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>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нормативных правовых актов, незаконными решений и действий (бездействия) Министерства по земельным и имущественным отношениям Республики Дагестан и его должностных лиц.</w:t>
      </w:r>
    </w:p>
    <w:p w:rsidR="00A45FF8" w:rsidRPr="00DC0F18" w:rsidRDefault="00A45FF8" w:rsidP="00A4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</w:t>
      </w:r>
      <w:r w:rsidRPr="00DC0F18">
        <w:rPr>
          <w:rFonts w:ascii="Times New Roman" w:hAnsi="Times New Roman" w:cs="Times New Roman"/>
          <w:sz w:val="28"/>
          <w:szCs w:val="28"/>
        </w:rPr>
        <w:t xml:space="preserve">. Приказом от 9 июня 2023 года № 100 назначено лицо, ответственное за функции, связанные с предупреждением коррупции при осуществлении закупок. </w:t>
      </w:r>
    </w:p>
    <w:p w:rsidR="00A45FF8" w:rsidRPr="00A45FF8" w:rsidRDefault="00A45FF8" w:rsidP="00A4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</w:t>
      </w:r>
      <w:r w:rsidRPr="00DC0F18">
        <w:rPr>
          <w:rFonts w:ascii="Times New Roman" w:hAnsi="Times New Roman" w:cs="Times New Roman"/>
          <w:sz w:val="28"/>
          <w:szCs w:val="28"/>
        </w:rPr>
        <w:t xml:space="preserve">. Приказом от 9 июня 2023 года № 101 утверждена </w:t>
      </w:r>
      <w:r w:rsidRPr="00DC0F18">
        <w:rPr>
          <w:rFonts w:ascii="Times New Roman" w:eastAsia="Calibri" w:hAnsi="Times New Roman" w:cs="Times New Roman"/>
          <w:sz w:val="28"/>
          <w:szCs w:val="28"/>
        </w:rPr>
        <w:t>карта коррупционных рисков, возникающих при осуществлении закупок в Министерстве по земельным и имущественным отношениям Республики Дагестан, а также план мер, направленных на минимизацию коррупционных рисков, возникающих при осуществлении закупок в Министерстве по земельным и имущественным отношениям</w:t>
      </w:r>
      <w:r w:rsidRPr="00DC0F18">
        <w:rPr>
          <w:rFonts w:ascii="Times New Roman" w:hAnsi="Times New Roman" w:cs="Times New Roman"/>
          <w:sz w:val="28"/>
          <w:szCs w:val="28"/>
        </w:rPr>
        <w:t xml:space="preserve"> Проверка достоверности и полноты сведений о доходах, расходах, об имуществе и обязательствах имущественного характера проводится при поступлении граждан на государственную службу, а также в рамках сроков, уставленных законодательством Российской Федерации и Республики Дагестан. За указанный отчетный период нарушений выявлено не было. При выявлении нарушений законодательства РФ в ходе проведения проверок, соответствующие информация будет направлена</w:t>
      </w:r>
    </w:p>
    <w:p w:rsidR="00A45FF8" w:rsidRPr="00A45FF8" w:rsidRDefault="00A45FF8" w:rsidP="00A45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мер по повышению эффективности кадровой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Минимуществе Дагестана в части, касающейся ведения личных дел лиц, государственных служащих, в том числе контроля за актуализацией сведений,</w:t>
      </w:r>
    </w:p>
    <w:p w:rsidR="00A45FF8" w:rsidRPr="00A45FF8" w:rsidRDefault="00A45FF8" w:rsidP="00A4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содержащихся в анкетах, представляемых при назначении на указанные должности и поступлении на такую службу, об их родственниках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свойственниках в целях выявления возможного конфликта интересов  принят приказ от 7 декабря 2022 года № 291 «О принятии мер по повышению эффективности кадровой работы в части, касающейся ведения личных дел государственных гражданских служащих Министерства по земельным и имущественным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тношениям Республики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Дагестан».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proofErr w:type="spellEnd"/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актом предусмотрено проведение ежеквартально сравнительного анализа сведений, содержащихся в личных делах гражданских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служащих с целью выявления родственников и свойственников, а также усиление контроля за актуализацией сведений, содержащихся в анкетах, представляемых при назначении на должности государственной гражданской службы, включенные в Перечень должностей государственной гражданской службы, при назначении на которые граждане и при замещении которых государственные гражданские служащие Минимущества Дагестана 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об их родственниках и свойственниках в целях выявления возможного конфликта интересов.</w:t>
      </w:r>
    </w:p>
    <w:p w:rsidR="00A45FF8" w:rsidRPr="00A45FF8" w:rsidRDefault="00A45FF8" w:rsidP="00A45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разработаны методические рекомендации по повышению эффективности кадровой работы по контролю за актуализацией сведений, содержащихся в анкетах, представляемых при назначении на должности государственной гражданской службы в Министерстве по земельным и имущественным отношениям Республики Дагестан и поступлении на такую службу, об их родственниках и свойственниках в целях выявления возможного конфликта интересов. Для более эффективного осуществления анализа составляются таблицы с данными по каждому подразделению, содержащую информацию, необходимую для более полного и эффективного анализа.  В продолжение анализа личных дел служащих, изучены и проанализированы справки о доходах, расходах, имуществе и обязательствах имущественного характера за 2022 год.</w:t>
      </w:r>
    </w:p>
    <w:p w:rsidR="00A45FF8" w:rsidRPr="00DC0F18" w:rsidRDefault="00A45FF8" w:rsidP="00A45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Кадровая служба осуществляет анализ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обязанностей:</w:t>
      </w:r>
    </w:p>
    <w:p w:rsidR="00A45FF8" w:rsidRPr="00DC0F18" w:rsidRDefault="00A45FF8" w:rsidP="00A45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кандидата в случае его назначения на должность государственной гражданской службы;</w:t>
      </w:r>
    </w:p>
    <w:p w:rsidR="00A45FF8" w:rsidRPr="00DC0F18" w:rsidRDefault="00A45FF8" w:rsidP="00A45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гражданским служащим, замещающим должность в Минимуществе Дагестана, если замещение должности связано с непосредственной подчиненностью или подконтрольностью кандидата указанному государственному гражданскому служащему, в случае его назначения на должность.</w:t>
      </w:r>
    </w:p>
    <w:p w:rsidR="00A45FF8" w:rsidRDefault="00A45FF8" w:rsidP="00A45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Вышеуказанный анализ осуществляется кадровой службой на основе анализа анкеты, заполненной собственноручно кандидатом по форме, утвержденной распоряжением Правительства Российской Федерации 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(далее - 667-р).</w:t>
      </w:r>
    </w:p>
    <w:p w:rsidR="00A45FF8" w:rsidRPr="00DC0F18" w:rsidRDefault="00A45FF8" w:rsidP="00A45F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Приняты меры </w:t>
      </w:r>
      <w:r w:rsidRP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характера: </w:t>
      </w:r>
    </w:p>
    <w:p w:rsidR="00A45FF8" w:rsidRPr="00A45FF8" w:rsidRDefault="00A45FF8" w:rsidP="00A4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0F18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 проводится при поступлении граждан на государственную службу, а также в рамках сроков, уставленных законодательством Российской Федерации и Республики Дагестан. За указанный отчетный период нарушений выявлено не было. При выявлении нарушений законодательства РФ в ходе проведения проверок, </w:t>
      </w:r>
      <w:r w:rsidRPr="00DC0F18">
        <w:rPr>
          <w:rFonts w:ascii="Times New Roman" w:hAnsi="Times New Roman" w:cs="Times New Roman"/>
          <w:sz w:val="28"/>
          <w:szCs w:val="28"/>
        </w:rPr>
        <w:lastRenderedPageBreak/>
        <w:t>соответствующие информация будет направлена</w:t>
      </w:r>
      <w:r>
        <w:rPr>
          <w:rFonts w:ascii="Times New Roman" w:hAnsi="Times New Roman" w:cs="Times New Roman"/>
          <w:sz w:val="28"/>
          <w:szCs w:val="28"/>
        </w:rPr>
        <w:t xml:space="preserve"> в Прокуратуру Республики Дагестан.</w:t>
      </w:r>
    </w:p>
    <w:p w:rsidR="00A45FF8" w:rsidRDefault="00141603" w:rsidP="00A45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Проверки соблюдения требований к служебному поведению государственными гражданскими служащими Минимущества Дагестана  и претендующими на замещение должностей государственной службы в Минимуществе Дагестана осуществляются путем предоставленного доступа к открытым и общедоступным сведениям, содержащихся в ЕГРЮЛ и ЕГРИП на предмет исключения осуществления предпринимательской деятельности и участия в деятельности органов управления коммерческими организациями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органами государственной власти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5FF8"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первом полугодии 2023 года фактов несоблюдения лицами, замещающими должности государственной гражданской службы Республики Дагестан в министерстве, запретов, ограничений, требований и исполнения обязанностей, установленных в целях противодействия коррупции не выявлено,  в том числе была проведена  проверка на предмет участия в предпринимательской деятельности с использованием баз данных Федеральной налоговой службы Российской Федерации "Единый государственный реестр юридических лиц" и "Единый государственный реестр и</w:t>
      </w:r>
      <w:r w:rsidR="00A45FF8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ндивидуальных предпринимателей"</w:t>
      </w:r>
      <w:r w:rsidR="00A45FF8"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нарушений не выявлено.</w:t>
      </w:r>
    </w:p>
    <w:p w:rsidR="00D46AF2" w:rsidRDefault="00D46AF2" w:rsidP="00D46A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 гражданскими служащими и гражданами, претендующими на должность, проводятся консультации по заполнению справок о доходах, расходах, об имуществе и обязательствах имущественного характера, при поступлении граждан. Проводится работа по проверке подлинности дипломов. Осуществляется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ерка в МВД на наличие судимости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Методические рекомендации по проведению оценки коррупционных рисков, возникающих при реализации функций, разработанных Министерством труда и социальной защиты РФ доведены до работников Минимущества Дагестана, а также размещены на официальном сайте в разделе «Противодействие коррупции».</w:t>
      </w:r>
    </w:p>
    <w:p w:rsidR="005C1F10" w:rsidRDefault="005C1F10" w:rsidP="005C1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F18">
        <w:rPr>
          <w:rFonts w:ascii="Times New Roman" w:hAnsi="Times New Roman" w:cs="Times New Roman"/>
          <w:sz w:val="28"/>
          <w:szCs w:val="28"/>
        </w:rPr>
        <w:t>В целях организации и проведения проверок деятельности  государственного бюджетного учреждения Республики Дагестан «Дагестанское бюро по технической инвентаризации и кадастровой оценке»,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DC0F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DC0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0F18">
        <w:rPr>
          <w:rFonts w:ascii="Times New Roman" w:hAnsi="Times New Roman" w:cs="Times New Roman"/>
          <w:sz w:val="28"/>
          <w:szCs w:val="28"/>
        </w:rPr>
        <w:t xml:space="preserve">о Министерстве по земельным и имущественным отношениям Республики Дагестан, утвержденным постановлением Правительства Республики Дагестан от 17 мая 2018 года № 48, в целях реализации полномочий, предусмотренных  абзацем 5 пункта 2  </w:t>
      </w:r>
      <w:r w:rsidRPr="00DC0F18">
        <w:rPr>
          <w:rFonts w:ascii="Times New Roman" w:hAnsi="Times New Roman" w:cs="Times New Roman"/>
          <w:bCs/>
          <w:sz w:val="28"/>
          <w:szCs w:val="28"/>
        </w:rPr>
        <w:t>постановления   Правительства   Республики  Дагестан  от  20 июня  2005  г. № 106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0F18">
        <w:rPr>
          <w:rFonts w:ascii="Times New Roman" w:hAnsi="Times New Roman" w:cs="Times New Roman"/>
          <w:bCs/>
          <w:sz w:val="28"/>
          <w:szCs w:val="28"/>
        </w:rPr>
        <w:t>«О подведомственности государственных унитарных предприятий, государственных учреждений и организаций министерствам и ведомствам Республики Дагестан»</w:t>
      </w:r>
      <w:r w:rsidRPr="00DC0F18">
        <w:rPr>
          <w:rFonts w:ascii="Times New Roman" w:hAnsi="Times New Roman" w:cs="Times New Roman"/>
          <w:sz w:val="28"/>
          <w:szCs w:val="28"/>
        </w:rPr>
        <w:t xml:space="preserve">, приказом от 11.08.2022 г. №128  утвержден </w:t>
      </w:r>
      <w:hyperlink w:anchor="P35" w:history="1">
        <w:r w:rsidRPr="00DC0F1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C0F18">
        <w:rPr>
          <w:rFonts w:ascii="Times New Roman" w:hAnsi="Times New Roman" w:cs="Times New Roman"/>
          <w:sz w:val="28"/>
          <w:szCs w:val="28"/>
        </w:rPr>
        <w:t xml:space="preserve"> организации и проведения проверок деятельности ГБУ РД «</w:t>
      </w:r>
      <w:proofErr w:type="spellStart"/>
      <w:r w:rsidRPr="00DC0F18">
        <w:rPr>
          <w:rFonts w:ascii="Times New Roman" w:hAnsi="Times New Roman" w:cs="Times New Roman"/>
          <w:sz w:val="28"/>
          <w:szCs w:val="28"/>
        </w:rPr>
        <w:t>Дагтехкадастр</w:t>
      </w:r>
      <w:proofErr w:type="spellEnd"/>
      <w:r w:rsidRPr="00DC0F18">
        <w:rPr>
          <w:rFonts w:ascii="Times New Roman" w:hAnsi="Times New Roman" w:cs="Times New Roman"/>
          <w:sz w:val="28"/>
          <w:szCs w:val="28"/>
        </w:rPr>
        <w:t>». Проверке подлежат в том числе направление деятельности в сфере закупок товаров, работ, услуг Учреждения. При наличии нарушений соответствующая информация будет направляться в Службу государственного финансового контроля Республики Дагестан.</w:t>
      </w:r>
    </w:p>
    <w:p w:rsidR="00141603" w:rsidRPr="005C1F10" w:rsidRDefault="00141603" w:rsidP="005C1F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1603">
        <w:rPr>
          <w:rFonts w:ascii="Times New Roman" w:hAnsi="Times New Roman" w:cs="Times New Roman"/>
          <w:sz w:val="28"/>
          <w:szCs w:val="28"/>
        </w:rPr>
        <w:lastRenderedPageBreak/>
        <w:t>В целях осуществления контроля за исполнением антикоррупционного законодательства в ГБУ РД «</w:t>
      </w:r>
      <w:proofErr w:type="spellStart"/>
      <w:r w:rsidRPr="00141603">
        <w:rPr>
          <w:rFonts w:ascii="Times New Roman" w:hAnsi="Times New Roman" w:cs="Times New Roman"/>
          <w:sz w:val="28"/>
          <w:szCs w:val="28"/>
        </w:rPr>
        <w:t>Дагтехкадастр</w:t>
      </w:r>
      <w:proofErr w:type="spellEnd"/>
      <w:r w:rsidRPr="00141603">
        <w:rPr>
          <w:rFonts w:ascii="Times New Roman" w:hAnsi="Times New Roman" w:cs="Times New Roman"/>
          <w:sz w:val="28"/>
          <w:szCs w:val="28"/>
        </w:rPr>
        <w:t>» в апреле текущего года была организована проверка по соблюдение в Учреждении законодательства Российский Федерации о противодействии коррупции. По результатам проверки был и даны рекомендации в части приведения локальных нормативных актов в соответствии с действующим законодательском о противодействии коррупции</w:t>
      </w:r>
      <w:r w:rsidRPr="00141603">
        <w:rPr>
          <w:rFonts w:ascii="Times New Roman" w:hAnsi="Times New Roman" w:cs="Times New Roman"/>
          <w:b/>
          <w:sz w:val="28"/>
          <w:szCs w:val="28"/>
        </w:rPr>
        <w:t>.</w:t>
      </w:r>
      <w:r w:rsidRPr="00141603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рудовые договоры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подведомственного ГБУ РД «</w:t>
      </w:r>
      <w:proofErr w:type="spellStart"/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Дагтехкадастр</w:t>
      </w:r>
      <w:proofErr w:type="spellEnd"/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дополнены положениями об ответственности за нарушения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Кодекса этики и служебного поведения.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кадровых подразделений консультируют государственных гражданских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 по вопросам исполнения требований Кодекса этики и</w:t>
      </w:r>
      <w:r w:rsidRPr="00141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служебного поведения.</w:t>
      </w:r>
    </w:p>
    <w:p w:rsidR="00D46AF2" w:rsidRDefault="00141603" w:rsidP="001416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Минимуществом</w:t>
      </w:r>
      <w:proofErr w:type="spellEnd"/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Дагестана на официальном сайте проводится электронный опрос субъектов общественного контроля на тему «Проблемы реализации мероприятий в сфере противодействия коррупции. Меры и решения, необходимые для повышения эффективности участия субъектов общественного контроля и НКО в рассматривае</w:t>
      </w:r>
      <w:r w:rsidR="00D4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деятельности».  Одновременно предлагается принять участие в выработке предложений по повышению эффективности участия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убъектов общественного контроля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 по противодействию коррупции, стимулированию и расширению участия в указанной деятельности граждан и некоммерческих организаций и при наличии предложений направлять на электронную почту.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AF2" w:rsidRPr="00D46AF2" w:rsidRDefault="00141603" w:rsidP="00D46A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Минимуществе Да</w:t>
      </w:r>
      <w:r w:rsidR="00AB1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гестана осуществляется комплекс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организационных, разъяснительных и иных мер по недопущению государственными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 До служащих доводятся положения действующего законодательства Российской Федерации и Республики Дагестан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коммерческого подкупа или взятки, об увольнениях в связи с утратой доверия; разъясняется недопустимость такой формы служебного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взятки; о недопущении возникновения конфликта интересов, одной из сторон которого являются  государственные служащие; о необходимости соблюдения государственными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</w:t>
      </w:r>
      <w:r w:rsidR="00D46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ов.</w:t>
      </w:r>
      <w:r w:rsidR="00D46AF2" w:rsidRPr="00D4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AF2"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 официальном сайте в сети Интернет в разделе «Противодействие коррупции» размещена памятка для граждан «О порядке действий при обнаружении фактов проявления коррупции со стороны государственных гражданских служащих, должностных лиц государственных организаций и учреждений».</w:t>
      </w:r>
    </w:p>
    <w:p w:rsidR="00093E14" w:rsidRPr="00D46AF2" w:rsidRDefault="00093E14" w:rsidP="00D46A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активизации работы по формированию отрицательного отношения государственных служащих к коррупции: проводится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разъяснительная работа на предмет целевого и эффективного использования государственного имущества и бюджетных средств, разрабатываются методические пособия и памятки.</w:t>
      </w:r>
    </w:p>
    <w:p w:rsidR="00093E14" w:rsidRPr="00DC0F18" w:rsidRDefault="002628AA" w:rsidP="00D46A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93E14" w:rsidRPr="00DC0F18">
        <w:rPr>
          <w:rFonts w:ascii="Times New Roman" w:eastAsia="Calibri" w:hAnsi="Times New Roman" w:cs="Times New Roman"/>
          <w:sz w:val="28"/>
          <w:szCs w:val="28"/>
        </w:rPr>
        <w:t>В целях поддержания уровня квалификации и профессионального образования должностного лица, занятого в сфере закупок (контрактного управляющего), он направлен на курсы повышения квалификации в НОЧО АКТИСН- МЦФР по программе «Противодействие коррупции в бюджетных учреждениях».</w:t>
      </w:r>
    </w:p>
    <w:p w:rsidR="00093E14" w:rsidRPr="00DC0F18" w:rsidRDefault="00093E14" w:rsidP="00D46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F18">
        <w:rPr>
          <w:rFonts w:ascii="Times New Roman" w:hAnsi="Times New Roman" w:cs="Times New Roman"/>
          <w:sz w:val="28"/>
          <w:szCs w:val="28"/>
        </w:rPr>
        <w:t xml:space="preserve">Кроме того, в 2023 году служащий ответственный за профилактику коррупционных и других правонарушений принял участие </w:t>
      </w:r>
      <w:r w:rsidR="002628AA" w:rsidRPr="00DC0F18">
        <w:rPr>
          <w:rFonts w:ascii="Times New Roman" w:hAnsi="Times New Roman" w:cs="Times New Roman"/>
          <w:sz w:val="28"/>
          <w:szCs w:val="28"/>
        </w:rPr>
        <w:t>в 2</w:t>
      </w:r>
      <w:r w:rsidRPr="00DC0F18">
        <w:rPr>
          <w:rFonts w:ascii="Times New Roman" w:hAnsi="Times New Roman" w:cs="Times New Roman"/>
          <w:sz w:val="28"/>
          <w:szCs w:val="28"/>
        </w:rPr>
        <w:t xml:space="preserve"> семинарах - совещаниях, организованных Управлением Главы Республики </w:t>
      </w:r>
      <w:r w:rsidR="002628AA" w:rsidRPr="00DC0F18">
        <w:rPr>
          <w:rFonts w:ascii="Times New Roman" w:hAnsi="Times New Roman" w:cs="Times New Roman"/>
          <w:sz w:val="28"/>
          <w:szCs w:val="28"/>
        </w:rPr>
        <w:t>Дагестан по</w:t>
      </w:r>
      <w:r w:rsidRPr="00DC0F18">
        <w:rPr>
          <w:rFonts w:ascii="Times New Roman" w:hAnsi="Times New Roman" w:cs="Times New Roman"/>
          <w:sz w:val="28"/>
          <w:szCs w:val="28"/>
        </w:rPr>
        <w:t xml:space="preserve"> </w:t>
      </w:r>
      <w:r w:rsidR="002628AA" w:rsidRPr="00DC0F18">
        <w:rPr>
          <w:rFonts w:ascii="Times New Roman" w:hAnsi="Times New Roman" w:cs="Times New Roman"/>
          <w:sz w:val="28"/>
          <w:szCs w:val="28"/>
        </w:rPr>
        <w:t>вопросам противодействия</w:t>
      </w:r>
      <w:r w:rsidRPr="00DC0F18">
        <w:rPr>
          <w:rFonts w:ascii="Times New Roman" w:hAnsi="Times New Roman" w:cs="Times New Roman"/>
          <w:sz w:val="28"/>
          <w:szCs w:val="28"/>
        </w:rPr>
        <w:t xml:space="preserve"> коррупции.</w:t>
      </w:r>
    </w:p>
    <w:p w:rsidR="00093E14" w:rsidRPr="00D46AF2" w:rsidRDefault="00093E14" w:rsidP="00D46A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0F18">
        <w:rPr>
          <w:sz w:val="28"/>
          <w:szCs w:val="28"/>
          <w:shd w:val="clear" w:color="auto" w:fill="FFFFFF"/>
        </w:rPr>
        <w:t>В марте 2023 года проведено 1 оперативное совещания, на котором был разъяснен порядок заполнения сведений о доходах, расходах, об имуществе и обязательствах имущественного характера в 2023 году за отчетный 2022 год и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за отчетный 2022 год,  разработанные  Министерством труда и социальной защиты Российской Федерации. Проведены 2 профилактические беседы при увольнении государственных гражданских служащих о необходимости соблюдения ограничений, связанные с последующим трудоустройством и исполнения ими обязанностей, установленных законодательством о противодействии коррупции.</w:t>
      </w:r>
    </w:p>
    <w:p w:rsidR="00093E14" w:rsidRPr="005C1F10" w:rsidRDefault="00093E14" w:rsidP="005C1F10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работы, направленной на выявление и минимизацию коррупционных рисков при осуществлении закупок товаров, работ, услуг для обеспечения государственных или муниципальных нужд, осуществляемых в соответствии с Федеральным законом от 5 апреля 2013 года № 44-ФЗ</w:t>
      </w:r>
      <w:r w:rsidR="00D46A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нужд», руководствуясь </w:t>
      </w:r>
      <w:r w:rsidRPr="00DC0F18">
        <w:rPr>
          <w:rFonts w:ascii="Times New Roman" w:eastAsia="Calibri" w:hAnsi="Times New Roman" w:cs="Times New Roman"/>
          <w:bCs/>
          <w:sz w:val="28"/>
          <w:szCs w:val="28"/>
        </w:rPr>
        <w:t xml:space="preserve">методическими рекомендациями по выявлению и минимизации коррупционных рисков при осуществлении государственных закупок товаров, работ, услуг для обеспечения государственных нужд, разработанными Министерством труда и социальной </w:t>
      </w:r>
      <w:r w:rsidRPr="00DC0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Российской Федерации утверждены  карта коррупционных рисков, возникающих при осуществлении закупок в Министерстве по земельным и имущественным отношениям Республики Дагестан, а также </w:t>
      </w:r>
      <w:r w:rsidRPr="00DC0F18">
        <w:rPr>
          <w:rFonts w:ascii="Times New Roman" w:eastAsia="Calibri" w:hAnsi="Times New Roman" w:cs="Times New Roman"/>
          <w:bCs/>
          <w:sz w:val="28"/>
          <w:szCs w:val="28"/>
        </w:rPr>
        <w:t>план мер, направленных на минимизацию коррупционных рисков, возникающих при осуществлении закупок в Министерстве по земельным и имущественным отношениям Республики Дагестан.</w:t>
      </w:r>
      <w:r w:rsidRPr="00DC0F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</w:t>
      </w:r>
    </w:p>
    <w:sectPr w:rsidR="00093E14" w:rsidRPr="005C1F10" w:rsidSect="00A45F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30CF4"/>
    <w:multiLevelType w:val="hybridMultilevel"/>
    <w:tmpl w:val="B08C8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E14"/>
    <w:rsid w:val="000701E9"/>
    <w:rsid w:val="00093E14"/>
    <w:rsid w:val="00141603"/>
    <w:rsid w:val="002628AA"/>
    <w:rsid w:val="0054625E"/>
    <w:rsid w:val="005C1F10"/>
    <w:rsid w:val="00667158"/>
    <w:rsid w:val="006B1D78"/>
    <w:rsid w:val="00755E7E"/>
    <w:rsid w:val="00A45FF8"/>
    <w:rsid w:val="00AB1409"/>
    <w:rsid w:val="00BC195B"/>
    <w:rsid w:val="00D46AF2"/>
    <w:rsid w:val="00DC0F18"/>
    <w:rsid w:val="00D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A46C"/>
  <w15:chartTrackingRefBased/>
  <w15:docId w15:val="{F451F178-A262-4056-9E31-98DA0222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93E14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93E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rtejustify">
    <w:name w:val="rtejustify"/>
    <w:basedOn w:val="a"/>
    <w:rsid w:val="0009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9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3E14"/>
  </w:style>
  <w:style w:type="paragraph" w:styleId="a7">
    <w:name w:val="footer"/>
    <w:basedOn w:val="a"/>
    <w:link w:val="a8"/>
    <w:uiPriority w:val="99"/>
    <w:unhideWhenUsed/>
    <w:rsid w:val="0009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3E14"/>
  </w:style>
  <w:style w:type="paragraph" w:styleId="a9">
    <w:name w:val="List Paragraph"/>
    <w:basedOn w:val="a"/>
    <w:uiPriority w:val="34"/>
    <w:qFormat/>
    <w:rsid w:val="00A45FF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B1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1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82E000CB3EDB9FCB2F76B8E625C8A9F3EFF63FB440E8EF49A6661F8B52671574CFD0526831F5DD11CACCFBFDA28952869C3FBD93ED4BABKC4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6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2023-08-23T12:36:00Z</cp:lastPrinted>
  <dcterms:created xsi:type="dcterms:W3CDTF">2023-08-22T11:53:00Z</dcterms:created>
  <dcterms:modified xsi:type="dcterms:W3CDTF">2023-08-23T12:42:00Z</dcterms:modified>
</cp:coreProperties>
</file>