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693E" w14:textId="77777777" w:rsidR="00AB34E8" w:rsidRDefault="00AB34E8">
      <w:pPr>
        <w:pStyle w:val="ConsPlusNormal"/>
        <w:jc w:val="both"/>
      </w:pPr>
    </w:p>
    <w:p w14:paraId="667C57BF" w14:textId="77777777" w:rsidR="00AB34E8" w:rsidRDefault="00AB34E8">
      <w:pPr>
        <w:pStyle w:val="ConsPlusNormal"/>
        <w:jc w:val="both"/>
      </w:pPr>
    </w:p>
    <w:p w14:paraId="4B3F2DA0" w14:textId="77777777" w:rsidR="00AB34E8" w:rsidRDefault="00AB34E8">
      <w:pPr>
        <w:pStyle w:val="ConsPlusNormal"/>
        <w:jc w:val="both"/>
      </w:pPr>
    </w:p>
    <w:p w14:paraId="51C63AE6" w14:textId="77777777" w:rsidR="00AB34E8" w:rsidRDefault="00AB34E8">
      <w:pPr>
        <w:pStyle w:val="ConsPlusNormal"/>
        <w:jc w:val="right"/>
        <w:outlineLvl w:val="0"/>
      </w:pPr>
      <w:r>
        <w:t>Приложение N 2</w:t>
      </w:r>
    </w:p>
    <w:p w14:paraId="3CCE7959" w14:textId="77777777" w:rsidR="00AB34E8" w:rsidRDefault="00AB34E8">
      <w:pPr>
        <w:pStyle w:val="ConsPlusNormal"/>
        <w:jc w:val="right"/>
      </w:pPr>
      <w:r>
        <w:t>к постановлению Правительства</w:t>
      </w:r>
    </w:p>
    <w:p w14:paraId="58122578" w14:textId="77777777" w:rsidR="00AB34E8" w:rsidRDefault="00AB34E8">
      <w:pPr>
        <w:pStyle w:val="ConsPlusNormal"/>
        <w:jc w:val="right"/>
      </w:pPr>
      <w:r>
        <w:t>Республики Дагестан</w:t>
      </w:r>
    </w:p>
    <w:p w14:paraId="4B345A23" w14:textId="77777777" w:rsidR="00AB34E8" w:rsidRDefault="00AB34E8">
      <w:pPr>
        <w:pStyle w:val="ConsPlusNormal"/>
        <w:jc w:val="right"/>
      </w:pPr>
      <w:r>
        <w:t>от 2 сентября 2022 г. N 285</w:t>
      </w:r>
    </w:p>
    <w:p w14:paraId="3272DFFC" w14:textId="77777777" w:rsidR="00AB34E8" w:rsidRDefault="00AB34E8">
      <w:pPr>
        <w:pStyle w:val="ConsPlusNormal"/>
        <w:jc w:val="both"/>
      </w:pPr>
    </w:p>
    <w:p w14:paraId="7C079644" w14:textId="77777777" w:rsidR="00AB34E8" w:rsidRDefault="00AB34E8">
      <w:pPr>
        <w:pStyle w:val="ConsPlusTitle"/>
        <w:jc w:val="center"/>
      </w:pPr>
      <w:bookmarkStart w:id="0" w:name="P102"/>
      <w:bookmarkEnd w:id="0"/>
      <w:r>
        <w:t>ПОРЯДОК</w:t>
      </w:r>
    </w:p>
    <w:p w14:paraId="4A1CB918" w14:textId="77777777" w:rsidR="00AB34E8" w:rsidRDefault="00AB34E8">
      <w:pPr>
        <w:pStyle w:val="ConsPlusTitle"/>
        <w:jc w:val="center"/>
      </w:pPr>
      <w:r>
        <w:t>ПРЕДОСТАВЛЕНИЯ В АРЕНДУ ГОСУДАРСТВЕННОГО ИМУЩЕСТВА</w:t>
      </w:r>
    </w:p>
    <w:p w14:paraId="4AF5BA70" w14:textId="77777777" w:rsidR="00AB34E8" w:rsidRDefault="00AB34E8">
      <w:pPr>
        <w:pStyle w:val="ConsPlusTitle"/>
        <w:jc w:val="center"/>
      </w:pPr>
      <w:r>
        <w:t>РЕСПУБЛИКИ ДАГЕСТАН, СВОБОДНОГО ОТ ПРАВ ТРЕТЬИХ ЛИЦ</w:t>
      </w:r>
    </w:p>
    <w:p w14:paraId="4FFE4A08" w14:textId="77777777" w:rsidR="00AB34E8" w:rsidRDefault="00AB34E8">
      <w:pPr>
        <w:pStyle w:val="ConsPlusTitle"/>
        <w:jc w:val="center"/>
      </w:pPr>
      <w:r>
        <w:t>(ЗА ИСКЛЮЧЕНИЕМ ПРАВА ХОЗЯЙСТВЕННОГО ВЕДЕНИЯ, ПРАВА</w:t>
      </w:r>
    </w:p>
    <w:p w14:paraId="696AEB99" w14:textId="77777777" w:rsidR="00AB34E8" w:rsidRDefault="00AB34E8">
      <w:pPr>
        <w:pStyle w:val="ConsPlusTitle"/>
        <w:jc w:val="center"/>
      </w:pPr>
      <w:r>
        <w:t>ОПЕРАТИВНОГО УПРАВЛЕНИЯ, А ТАКЖЕ ИМУЩЕСТВЕННЫХ ПРАВ</w:t>
      </w:r>
    </w:p>
    <w:p w14:paraId="45DD2C7D" w14:textId="77777777" w:rsidR="00AB34E8" w:rsidRDefault="00AB34E8">
      <w:pPr>
        <w:pStyle w:val="ConsPlusTitle"/>
        <w:jc w:val="center"/>
      </w:pPr>
      <w:r>
        <w:t>СУБЪЕКТОВ МАЛОГО И СРЕДНЕГО ПРЕДПРИНИМАТЕЛЬСТВА,</w:t>
      </w:r>
    </w:p>
    <w:p w14:paraId="5100A46E" w14:textId="77777777" w:rsidR="00AB34E8" w:rsidRDefault="00AB34E8">
      <w:pPr>
        <w:pStyle w:val="ConsPlusTitle"/>
        <w:jc w:val="center"/>
      </w:pPr>
      <w:r>
        <w:t>ОРГАНИЗАЦИЙ, ОБРАЗУЮЩИХ ИНФРАСТРУКТУРУ ПОДДЕРЖКИ</w:t>
      </w:r>
    </w:p>
    <w:p w14:paraId="20B0F4D1" w14:textId="77777777" w:rsidR="00AB34E8" w:rsidRDefault="00AB34E8">
      <w:pPr>
        <w:pStyle w:val="ConsPlusTitle"/>
        <w:jc w:val="center"/>
      </w:pPr>
      <w:r>
        <w:t>СУБЪЕКТОВ МАЛОГО И СРЕДНЕГО ПРЕДПРИНИМАТЕЛЬСТВА,</w:t>
      </w:r>
    </w:p>
    <w:p w14:paraId="3FACBC22" w14:textId="77777777" w:rsidR="00AB34E8" w:rsidRDefault="00AB34E8">
      <w:pPr>
        <w:pStyle w:val="ConsPlusTitle"/>
        <w:jc w:val="center"/>
      </w:pPr>
      <w:r>
        <w:t>И ФИЗИЧЕСКИХ ЛИЦ, НЕ ЯВЛЯЮЩИХСЯ ИНДИВИДУАЛЬНЫМИ</w:t>
      </w:r>
    </w:p>
    <w:p w14:paraId="60BA45C2" w14:textId="77777777" w:rsidR="00AB34E8" w:rsidRDefault="00AB34E8">
      <w:pPr>
        <w:pStyle w:val="ConsPlusTitle"/>
        <w:jc w:val="center"/>
      </w:pPr>
      <w:r>
        <w:t>ПРЕДПРИНИМАТЕЛЯМИ И ПРИМЕНЯЮЩИХ СПЕЦИАЛЬНЫЙ</w:t>
      </w:r>
    </w:p>
    <w:p w14:paraId="65130269" w14:textId="77777777" w:rsidR="00AB34E8" w:rsidRDefault="00AB34E8">
      <w:pPr>
        <w:pStyle w:val="ConsPlusTitle"/>
        <w:jc w:val="center"/>
      </w:pPr>
      <w:r>
        <w:t>НАЛОГОВЫЙ РЕЖИМ "НАЛОГ НА ПРОФЕССИОНАЛЬНЫЙ ДОХОД")</w:t>
      </w:r>
    </w:p>
    <w:p w14:paraId="2550554E" w14:textId="77777777" w:rsidR="00AB34E8" w:rsidRDefault="00AB34E8">
      <w:pPr>
        <w:pStyle w:val="ConsPlusNormal"/>
        <w:jc w:val="both"/>
      </w:pPr>
    </w:p>
    <w:p w14:paraId="15E55F0A" w14:textId="77777777" w:rsidR="00AB34E8" w:rsidRDefault="00AB34E8">
      <w:pPr>
        <w:pStyle w:val="ConsPlusNormal"/>
        <w:ind w:firstLine="540"/>
        <w:jc w:val="both"/>
      </w:pPr>
      <w:r>
        <w:t xml:space="preserve">1. Министерство по земельным и имущественным отношениям Республики Дагестан при проведении конкурсов и аукционов на право заключения договоров аренды с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предпринимательства, и физическими лицами, не являющимися индивидуальными предпринимателями и применяющими специальный налоговый режим "Налог на профессиональный доход", в течение срока проведения эксперимента, установленного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 ноября 2018 г. N 422-ФЗ "О проведении эксперимента по установлению специального налогового режима "Налог на профессиональный доход" (далее - специальный налоговый режим), в отношении имущества (за исключением земельных участков), включенного в перечень государственного имущества Республики Дагестан,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организаций, образующих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режим, предусмотренного </w:t>
      </w:r>
      <w:hyperlink r:id="rId5">
        <w:r>
          <w:rPr>
            <w:color w:val="0000FF"/>
          </w:rPr>
          <w:t>частью 4.1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соответственно - имущество, перечень), определяет начальный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14:paraId="1B7BC3F9" w14:textId="77777777" w:rsidR="00AB34E8" w:rsidRDefault="00AB34E8">
      <w:pPr>
        <w:pStyle w:val="ConsPlusNormal"/>
        <w:spacing w:before="220"/>
        <w:ind w:firstLine="540"/>
        <w:jc w:val="both"/>
      </w:pPr>
      <w:r>
        <w:t xml:space="preserve">При проведении аукционов на право заключения договора аренды с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предпринимательства, и физическими лицами, не являющимися индивидуальными предпринимателями и применяющих специальный налоговый режим в отношении земельного участка, включенного в перечень, размер арендной платы определяется в соответствии с Земельным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7619E9EA" w14:textId="77777777" w:rsidR="00AB34E8" w:rsidRDefault="00AB34E8">
      <w:pPr>
        <w:pStyle w:val="ConsPlusNormal"/>
        <w:spacing w:before="220"/>
        <w:ind w:firstLine="540"/>
        <w:jc w:val="both"/>
      </w:pPr>
      <w:r>
        <w:t xml:space="preserve">2. В течение года с даты включения имущества в перечень Министерство по земельным и имущественным отношениям Республики Дагестан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режим, принимает решение о проведении аукциона на </w:t>
      </w:r>
      <w:r>
        <w:lastRenderedPageBreak/>
        <w:t xml:space="preserve">право заключения договора аренды земельного участка среди субъектов малого и среднего предпринимательства или осуществляет предоставление имущества по заявлению указанных лиц в случаях, предусмотренных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защите конкуренции" или Земельным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5B2FBAA1" w14:textId="77777777" w:rsidR="00AB34E8" w:rsidRDefault="00AB34E8">
      <w:pPr>
        <w:pStyle w:val="ConsPlusNormal"/>
        <w:spacing w:before="220"/>
        <w:ind w:firstLine="540"/>
        <w:jc w:val="both"/>
      </w:pPr>
      <w:r>
        <w:t>3. При заключении с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предпринимательства, и физическими лицами, не являющимися индивидуальными предпринимателями и применяющими специальный налоговый режим, договоров аренды в отношении имущества, включенного в перечень, предусматриваются следующие условия:</w:t>
      </w:r>
    </w:p>
    <w:p w14:paraId="51179FCF" w14:textId="77777777" w:rsidR="00AB34E8" w:rsidRDefault="00AB34E8">
      <w:pPr>
        <w:pStyle w:val="ConsPlusNormal"/>
        <w:spacing w:before="220"/>
        <w:ind w:firstLine="540"/>
        <w:jc w:val="both"/>
      </w:pPr>
      <w:r>
        <w:t xml:space="preserve">а) срок договора аренды имущества (за исключением земельных участков), включенного в перечень,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имуществом. Срок договора аренды земельного участка, включенного в перечень, определяется в соответствии с Земельным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125AA291" w14:textId="77777777" w:rsidR="00AB34E8" w:rsidRDefault="00AB34E8">
      <w:pPr>
        <w:pStyle w:val="ConsPlusNormal"/>
        <w:spacing w:before="220"/>
        <w:ind w:firstLine="540"/>
        <w:jc w:val="both"/>
      </w:pPr>
      <w:r>
        <w:t>б) арендная плата за имущество (за исключением земельных участков), включенное в перечень, вносится в следующем порядке:</w:t>
      </w:r>
    </w:p>
    <w:p w14:paraId="3A1B4A66" w14:textId="77777777" w:rsidR="00AB34E8" w:rsidRDefault="00AB34E8">
      <w:pPr>
        <w:pStyle w:val="ConsPlusNormal"/>
        <w:spacing w:before="220"/>
        <w:ind w:firstLine="540"/>
        <w:jc w:val="both"/>
      </w:pPr>
      <w:r>
        <w:t>в первый год аренды - 40 процентов размера арендной платы;</w:t>
      </w:r>
    </w:p>
    <w:p w14:paraId="44020DF6" w14:textId="77777777" w:rsidR="00AB34E8" w:rsidRDefault="00AB34E8">
      <w:pPr>
        <w:pStyle w:val="ConsPlusNormal"/>
        <w:spacing w:before="220"/>
        <w:ind w:firstLine="540"/>
        <w:jc w:val="both"/>
      </w:pPr>
      <w:r>
        <w:t>во второй год аренды - 60 процентов размера арендной платы;</w:t>
      </w:r>
    </w:p>
    <w:p w14:paraId="1DDE6738" w14:textId="77777777" w:rsidR="00AB34E8" w:rsidRDefault="00AB34E8">
      <w:pPr>
        <w:pStyle w:val="ConsPlusNormal"/>
        <w:spacing w:before="220"/>
        <w:ind w:firstLine="540"/>
        <w:jc w:val="both"/>
      </w:pPr>
      <w:r>
        <w:t>в третий год аренды - 80 процентов размера арендной платы;</w:t>
      </w:r>
    </w:p>
    <w:p w14:paraId="782A8271" w14:textId="77777777" w:rsidR="00AB34E8" w:rsidRDefault="00AB34E8">
      <w:pPr>
        <w:pStyle w:val="ConsPlusNormal"/>
        <w:spacing w:before="220"/>
        <w:ind w:firstLine="540"/>
        <w:jc w:val="both"/>
      </w:pPr>
      <w:r>
        <w:t>в четвертый год аренды и далее - 100 процентов размера арендной платы;</w:t>
      </w:r>
    </w:p>
    <w:p w14:paraId="11DB249C" w14:textId="77777777" w:rsidR="00AB34E8" w:rsidRDefault="00AB34E8">
      <w:pPr>
        <w:pStyle w:val="ConsPlusNormal"/>
        <w:spacing w:before="220"/>
        <w:ind w:firstLine="540"/>
        <w:jc w:val="both"/>
      </w:pPr>
      <w:r>
        <w:t xml:space="preserve">в) размер арендной платы за земельные участки, определенный по результатам аукциона, или в соответствии с </w:t>
      </w:r>
      <w:hyperlink r:id="rId10">
        <w:r>
          <w:rPr>
            <w:color w:val="0000FF"/>
          </w:rPr>
          <w:t>пунктом 3</w:t>
        </w:r>
      </w:hyperlink>
      <w:r>
        <w:t xml:space="preserve">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Федерации";</w:t>
      </w:r>
    </w:p>
    <w:p w14:paraId="1F183C61" w14:textId="77777777" w:rsidR="00AB34E8" w:rsidRDefault="00AB34E8">
      <w:pPr>
        <w:pStyle w:val="ConsPlusNormal"/>
        <w:spacing w:before="220"/>
        <w:ind w:firstLine="540"/>
        <w:jc w:val="both"/>
      </w:pPr>
      <w:r>
        <w:t xml:space="preserve">г) возможность возмездного отчуждения арендодателем имущества (за исключением земельных участков), включенного в перечень, в собственность субъектов малого и среднего предпринимательства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или земельного участка в случаях, указанных в </w:t>
      </w:r>
      <w:hyperlink r:id="rId12">
        <w:r>
          <w:rPr>
            <w:color w:val="0000FF"/>
          </w:rPr>
          <w:t>подпунктах 6</w:t>
        </w:r>
      </w:hyperlink>
      <w:r>
        <w:t xml:space="preserve">, </w:t>
      </w:r>
      <w:hyperlink r:id="rId13">
        <w:r>
          <w:rPr>
            <w:color w:val="0000FF"/>
          </w:rPr>
          <w:t>8</w:t>
        </w:r>
      </w:hyperlink>
      <w:r>
        <w:t xml:space="preserve"> и </w:t>
      </w:r>
      <w:hyperlink r:id="rId14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Федерации;</w:t>
      </w:r>
    </w:p>
    <w:p w14:paraId="7FD1288E" w14:textId="77777777" w:rsidR="00AB34E8" w:rsidRDefault="00AB34E8">
      <w:pPr>
        <w:pStyle w:val="ConsPlusNormal"/>
        <w:spacing w:before="220"/>
        <w:ind w:firstLine="540"/>
        <w:jc w:val="both"/>
      </w:pPr>
      <w:r>
        <w:t xml:space="preserve">д) обязательство арендатора не осуществлять переуступку прав пользования имуществом, передачу прав пользования им в залог и внесение прав пользования имуществом в уставный капитал любых других субъектов хозяйственной деятельности, передачу третьим лицам прав и обязанностей по договорам аренды имущества (перенаем), передачу в субаренду, за исключением предоставления имущества в субаренду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режим, и в случае, если в субаренду предоставляется имущество, предусмотренное </w:t>
      </w:r>
      <w:hyperlink r:id="rId15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от 26 июля 2006 г. N 135-ФЗ "О защите конкуренции".</w:t>
      </w:r>
    </w:p>
    <w:p w14:paraId="160DCF31" w14:textId="77777777" w:rsidR="00AB34E8" w:rsidRDefault="00AB34E8">
      <w:pPr>
        <w:pStyle w:val="ConsPlusNormal"/>
        <w:jc w:val="both"/>
      </w:pPr>
    </w:p>
    <w:p w14:paraId="2AD24B2A" w14:textId="77777777" w:rsidR="00AB34E8" w:rsidRDefault="00AB34E8">
      <w:pPr>
        <w:pStyle w:val="ConsPlusNormal"/>
        <w:jc w:val="both"/>
      </w:pPr>
    </w:p>
    <w:p w14:paraId="609A6538" w14:textId="77777777" w:rsidR="00AB34E8" w:rsidRDefault="00AB34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2A0B05" w14:textId="77777777" w:rsidR="00DD01C9" w:rsidRDefault="00DD01C9"/>
    <w:sectPr w:rsidR="00DD01C9" w:rsidSect="00AB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8"/>
    <w:rsid w:val="00A6429F"/>
    <w:rsid w:val="00AB34E8"/>
    <w:rsid w:val="00C56FFD"/>
    <w:rsid w:val="00D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6864"/>
  <w15:chartTrackingRefBased/>
  <w15:docId w15:val="{08B59ADB-3B85-4151-B2A1-F2A29429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4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4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4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4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4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4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4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4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4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4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4E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B3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B3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B34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" TargetMode="External"/><Relationship Id="rId13" Type="http://schemas.openxmlformats.org/officeDocument/2006/relationships/hyperlink" Target="https://login.consultant.ru/link/?req=doc&amp;base=LAW&amp;n=511728&amp;dst=4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675" TargetMode="External"/><Relationship Id="rId12" Type="http://schemas.openxmlformats.org/officeDocument/2006/relationships/hyperlink" Target="https://login.consultant.ru/link/?req=doc&amp;base=LAW&amp;n=511728&amp;dst=44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" TargetMode="External"/><Relationship Id="rId11" Type="http://schemas.openxmlformats.org/officeDocument/2006/relationships/hyperlink" Target="https://login.consultant.ru/link/?req=doc&amp;base=LAW&amp;n=474028" TargetMode="External"/><Relationship Id="rId5" Type="http://schemas.openxmlformats.org/officeDocument/2006/relationships/hyperlink" Target="https://login.consultant.ru/link/?req=doc&amp;base=LAW&amp;n=523239&amp;dst=100362" TargetMode="External"/><Relationship Id="rId15" Type="http://schemas.openxmlformats.org/officeDocument/2006/relationships/hyperlink" Target="https://login.consultant.ru/link/?req=doc&amp;base=LAW&amp;n=511675&amp;dst=371" TargetMode="External"/><Relationship Id="rId10" Type="http://schemas.openxmlformats.org/officeDocument/2006/relationships/hyperlink" Target="https://login.consultant.ru/link/?req=doc&amp;base=LAW&amp;n=520578&amp;dst=17" TargetMode="External"/><Relationship Id="rId4" Type="http://schemas.openxmlformats.org/officeDocument/2006/relationships/hyperlink" Target="https://login.consultant.ru/link/?req=doc&amp;base=LAW&amp;n=520124" TargetMode="External"/><Relationship Id="rId9" Type="http://schemas.openxmlformats.org/officeDocument/2006/relationships/hyperlink" Target="https://login.consultant.ru/link/?req=doc&amp;base=LAW&amp;n=511728" TargetMode="External"/><Relationship Id="rId14" Type="http://schemas.openxmlformats.org/officeDocument/2006/relationships/hyperlink" Target="https://login.consultant.ru/link/?req=doc&amp;base=LAW&amp;n=511728&amp;dst=1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1</cp:revision>
  <dcterms:created xsi:type="dcterms:W3CDTF">2026-03-04T09:32:00Z</dcterms:created>
  <dcterms:modified xsi:type="dcterms:W3CDTF">2026-03-04T09:36:00Z</dcterms:modified>
</cp:coreProperties>
</file>