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ПРИКАЗ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от 28 декабря 2018 г. N 153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bookmarkStart w:id="0" w:name="_GoBack"/>
      <w:r>
        <w:rPr>
          <w:rFonts w:ascii="SegoeUI" w:hAnsi="SegoeUI" w:cs="SegoeUI"/>
          <w:b/>
          <w:bCs/>
          <w:sz w:val="24"/>
          <w:szCs w:val="24"/>
        </w:rPr>
        <w:t>ОБ УТВЕРЖДЕНИИ ПОЛОЖЕНИЯ О КОМИССИИ ПО СОБЛЮДЕНИЮ ТРЕБОВАНИЙ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К СЛУЖЕБНОМУ ПОВЕДЕНИЮ ГОСУДАРСТВЕННЫХ ГРАЖДАНСКИХ СЛУЖАЩИХ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В МИНИСТЕРСТВЕ ПО ЗЕМЕЛЬНЫМ И ИМУЩЕСТВЕННЫМ ОТНОШЕНИЯМ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РЕСПУБЛИКИ ДАГЕСТАН И УРЕГУЛИРОВАНИЮ КОНФЛИКТА ИНТЕРЕСОВ</w:t>
      </w:r>
    </w:p>
    <w:bookmarkEnd w:id="0"/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В соответствии с федеральными законами от 27 июля 2004 г. </w:t>
      </w:r>
      <w:hyperlink r:id="rId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N 79-ФЗ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2013, N 19, ст. 2329; 2014, N 52, ст. 7542; 2015, N 41, ст. 5639; 2017, N 1, ст. 46; N 15, ст. 2139; N 31, ст. 4766; 2018, N 32, ст. 5100; N 45, ст. 6837), от 25 декабря 2008 г. </w:t>
      </w:r>
      <w:hyperlink r:id="rId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N 273-ФЗ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15; ст. 2139; 2018, N 32, ст. 5100; N 45, ст. 6837), </w:t>
      </w:r>
      <w:hyperlink r:id="rId6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Указом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</w:t>
      </w:r>
      <w:hyperlink r:id="rId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Законом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Республики Дагестан от 12 октября 2005 г. N 32 "О государственной гражданской службе Республики Дагестан" (Собрание законодательства Республики Дагестан, 2005, N 10, ст. 656; 2006, N 4, ст. 221; 2007, N 9, ст. 463; N 15, ст. 719; 2008, N 21, ст. 894; 2009, N 7, ст. 273; N 19, ст. 898; 2010, N 3, ст. 53; N 19, ст. 917, 918; 2011, N 3, ст. 58; N 19, ст. 853; 2012, N 7, ст. 245; 2013, N 5, ст. 255; N 12, ст. 768; N 22, ст. 1469; N 24, ст. 1624; 2014, N 7, ст. 338; 2015, N 13, ст. 773; "Дагестанская правда", 2016, 11 февраля, N 29-30; интернет-портал правовой информации (</w:t>
      </w:r>
      <w:hyperlink r:id="rId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www.pravo.gov.ru</w:t>
        </w:r>
      </w:hyperlink>
      <w:r>
        <w:rPr>
          <w:rFonts w:ascii="SegoeUI" w:hAnsi="SegoeUI" w:cs="SegoeUI"/>
          <w:b/>
          <w:bCs/>
          <w:sz w:val="24"/>
          <w:szCs w:val="24"/>
        </w:rPr>
        <w:t>), 2016, 14 марта, N 0500201603140013; 29 декабря, N 0500201612290012; "Дагестанская правда", 2017, 14 декабря, N 354 - 355; интернет-портал правовой информации Республики Дагестан (</w:t>
      </w:r>
      <w:hyperlink r:id="rId9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www.pravo.e-dag.ru</w:t>
        </w:r>
      </w:hyperlink>
      <w:r>
        <w:rPr>
          <w:rFonts w:ascii="SegoeUI" w:hAnsi="SegoeUI" w:cs="SegoeUI"/>
          <w:b/>
          <w:bCs/>
          <w:sz w:val="24"/>
          <w:szCs w:val="24"/>
        </w:rPr>
        <w:t>), 2017, 30 декабря, N 05004002777; интернет-портал правовой информации (</w:t>
      </w:r>
      <w:hyperlink r:id="rId1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www.pravo.gov.ru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), 2018, 7 марта, N 0500201803070005), </w:t>
      </w:r>
      <w:hyperlink r:id="rId1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Законом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Республики Дагестан от 7 апреля 2009 г. N 21 "О противодействии коррупции в Республике Дагестан" (Собрание законодательства Республики Дагестан, 2009, N 7, ст. 275; 2012, N 3, ст. 57; N 7, ст. 245; 2013, N 5, ст. 255; N 24, ст. 1624; интернет-портал правовой информации (</w:t>
      </w:r>
      <w:hyperlink r:id="rId1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www.pravo.gov.ru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), 2016, 7 декабря, N 0500201612070003; 2018, 9 июня, N 0500201806090006), </w:t>
      </w:r>
      <w:hyperlink r:id="rId13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Указом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2010, N 17, ст. 824; 2012, N 8, ст. 298; 2013, N 12, ст. 799; 2014, N 2, ст. 46; N 17, ст. 958; 2015, N 4, ст. 136; N 6, ст. 246; официальный интернет-портал правовой информации (</w:t>
      </w:r>
      <w:hyperlink r:id="rId1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www.pravo.gov.ru</w:t>
        </w:r>
      </w:hyperlink>
      <w:r>
        <w:rPr>
          <w:rFonts w:ascii="SegoeUI" w:hAnsi="SegoeUI" w:cs="SegoeUI"/>
          <w:b/>
          <w:bCs/>
          <w:sz w:val="24"/>
          <w:szCs w:val="24"/>
        </w:rPr>
        <w:t>), 2016, 14 марта, N 0500201603140011; 2018, 2 августа, N 0500201808020004) приказываю: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1. Утвердить прилагаемое </w:t>
      </w:r>
      <w:hyperlink w:anchor="Par3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Положение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о комиссии по соблюдению требований к служебному поведению государственных гражданских служащих в Министерстве по земельным и имущественным отношениям Республики Дагестан и урегулированию конфликта интересов.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lastRenderedPageBreak/>
        <w:t xml:space="preserve">2. Контроль за исполнением настоящего приказа возложить на первого заместителя министра </w:t>
      </w:r>
      <w:proofErr w:type="spellStart"/>
      <w:r>
        <w:rPr>
          <w:rFonts w:ascii="SegoeUI" w:hAnsi="SegoeUI" w:cs="SegoeUI"/>
          <w:b/>
          <w:bCs/>
          <w:sz w:val="24"/>
          <w:szCs w:val="24"/>
        </w:rPr>
        <w:t>Кагиргаджиева</w:t>
      </w:r>
      <w:proofErr w:type="spellEnd"/>
      <w:r>
        <w:rPr>
          <w:rFonts w:ascii="SegoeUI" w:hAnsi="SegoeUI" w:cs="SegoeUI"/>
          <w:b/>
          <w:bCs/>
          <w:sz w:val="24"/>
          <w:szCs w:val="24"/>
        </w:rPr>
        <w:t xml:space="preserve"> А.К.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Заместитель Председателя Правительства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Республики Дагестан -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министр по земельным и имущественным отношениям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Республики Дагестан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Е.ТОЛСТИКОВА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Приложение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Утверждено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приказом Минимущества Дагестана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right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от 28 декабря 2018 г. N 153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bookmarkStart w:id="1" w:name="Par34"/>
      <w:bookmarkEnd w:id="1"/>
      <w:r>
        <w:rPr>
          <w:rFonts w:ascii="SegoeUI" w:hAnsi="SegoeUI" w:cs="SegoeUI"/>
          <w:b/>
          <w:bCs/>
          <w:sz w:val="24"/>
          <w:szCs w:val="24"/>
        </w:rPr>
        <w:t>ПОЛОЖЕНИЕ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О КОМИССИИ ПО СОБЛЮДЕНИЮ ТРЕБОВАНИЙ К СЛУЖЕБНОМУ ПОВЕДЕНИЮ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ГОСУДАРСТВЕННЫХ ГРАЖДАНСКИХ СЛУЖАЩИХ В МИНИСТЕРСТВЕ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ПО ЗЕМЕЛЬНЫМ И ИМУЩЕСТВЕННЫМ ОТНОШЕНИЯМ РЕСПУБЛИКИ ДАГЕСТАН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И УРЕГУЛИРОВАНИЮ КОНФЛИКТА ИНТЕРЕСОВ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rPr>
          <w:rFonts w:ascii="SegoeUI" w:hAnsi="SegoeUI"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1. 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в Министерстве по земельным и имущественным отношениям Республики Дагестан и урегулированию конфликта интересов (далее - Комиссия).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2. Комиссия в своей деятельности руководствуется </w:t>
      </w:r>
      <w:hyperlink r:id="rId1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Конституцией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6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Конституцией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актами Министерства по земельным и имущественным отношениям Республики Дагестан (далее - Министерство) и настоящим Положением.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3. Основной задачей Комиссии является содействие Министерству: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а) в обеспечении соблюдения государственными гражданскими служащими в Министерстве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законом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от 25 декабря 2008 г. N 273-ФЗ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6837), другими федеральными законами и </w:t>
      </w:r>
      <w:r>
        <w:rPr>
          <w:rFonts w:ascii="SegoeUI" w:hAnsi="SegoeUI" w:cs="SegoeUI"/>
          <w:b/>
          <w:bCs/>
          <w:sz w:val="24"/>
          <w:szCs w:val="24"/>
        </w:rPr>
        <w:lastRenderedPageBreak/>
        <w:t>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в осуществлении мер по предупреждению коррупции в Министерстве.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Правительством Республики Дагестан).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5. Комиссия образуется нормативным правовым актом Министерства.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5 в ред. </w:t>
      </w:r>
      <w:hyperlink r:id="rId1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23.01.2026 N 23)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6. Исключен. - </w:t>
      </w:r>
      <w:hyperlink r:id="rId19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23.01.2026 N 23.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7. В состав комиссии входят: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2" w:name="Par54"/>
      <w:bookmarkEnd w:id="2"/>
      <w:r>
        <w:rPr>
          <w:rFonts w:ascii="SegoeUI" w:hAnsi="SegoeUI" w:cs="SegoeUI"/>
          <w:b/>
          <w:bCs/>
          <w:sz w:val="24"/>
          <w:szCs w:val="24"/>
        </w:rPr>
        <w:t>а) первый заместитель Министра (председатель комиссии), лицо, замещающее должность государственной службы в Министерстве (заместитель председателя комиссии), руководитель подразделения кадровой службы Министерства по профилактике коррупционных и иных правонарушений либо должностное лицо кадровой службы Министерства,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Министерства, определяемые Министром;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представитель Управления Главы Республики Дагестан по вопросам противодействия коррупции;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3" w:name="Par56"/>
      <w:bookmarkEnd w:id="3"/>
      <w:r>
        <w:rPr>
          <w:rFonts w:ascii="SegoeUI" w:hAnsi="SegoeUI" w:cs="SegoeUI"/>
          <w:b/>
          <w:bCs/>
          <w:sz w:val="24"/>
          <w:szCs w:val="24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7 в ред. </w:t>
      </w:r>
      <w:hyperlink r:id="rId2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23.01.2026 N 23)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7(1). Лица, указанные в </w:t>
      </w:r>
      <w:hyperlink w:anchor="Par5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подпунктах "б"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56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"в" пункта 7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6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пункте 8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включаются в состав комиссии по согласованию: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с Управлением Главы Республики Дагестан по вопросам противодействия коррупции;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с научными организациями, профессиональными образовательными организациями, образовательными организациями высшего образования и </w:t>
      </w:r>
      <w:r>
        <w:rPr>
          <w:rFonts w:ascii="SegoeUI" w:hAnsi="SegoeUI" w:cs="SegoeUI"/>
          <w:b/>
          <w:bCs/>
          <w:sz w:val="24"/>
          <w:szCs w:val="24"/>
        </w:rPr>
        <w:lastRenderedPageBreak/>
        <w:t>организациями дополнительного профессионального образования, общественным советом, образованным при Министерстве, с профсоюзной организацией, действующей в установленном порядке в Министерстве.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7(1) введен </w:t>
      </w:r>
      <w:hyperlink r:id="rId2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23.01.2026 N 23)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4" w:name="Par62"/>
      <w:bookmarkEnd w:id="4"/>
      <w:r>
        <w:rPr>
          <w:rFonts w:ascii="SegoeUI" w:hAnsi="SegoeUI" w:cs="SegoeUI"/>
          <w:b/>
          <w:bCs/>
          <w:sz w:val="24"/>
          <w:szCs w:val="24"/>
        </w:rPr>
        <w:t xml:space="preserve">8. Министр может принять решение о включении в состав Комиссии представителя Общественного совета, образованного при Министерстве, в соответствии с </w:t>
      </w:r>
      <w:hyperlink r:id="rId2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частью 2 статьи 19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Закона Республики Дагестан от 17 октября 2006 г. N 48 "Об Общественной палате Республики Дагестан" (Собрание законодательства Республики Дагестан, 2006, N 10, ст. 574; 2007, N 15, ст. 717; 2009, N 13, ст. 632; 2011, N 21, ст. 945; 2013, 3 24, ст. 1624; 2014, N 13, ст. 729; N 21, ст. 1254; интернет-портал правовой информации Республики Дагестан (</w:t>
      </w:r>
      <w:hyperlink r:id="rId23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www.pravo.e-dag.ru</w:t>
        </w:r>
      </w:hyperlink>
      <w:r>
        <w:rPr>
          <w:rFonts w:ascii="SegoeUI" w:hAnsi="SegoeUI" w:cs="SegoeUI"/>
          <w:b/>
          <w:bCs/>
          <w:sz w:val="24"/>
          <w:szCs w:val="24"/>
        </w:rPr>
        <w:t>), 2017, 10 марта, N 05004002261; интернет-портал правовой информации (</w:t>
      </w:r>
      <w:hyperlink r:id="rId2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www.pravo.gov.ru</w:t>
        </w:r>
      </w:hyperlink>
      <w:r>
        <w:rPr>
          <w:rFonts w:ascii="SegoeUI" w:hAnsi="SegoeUI" w:cs="SegoeUI"/>
          <w:b/>
          <w:bCs/>
          <w:sz w:val="24"/>
          <w:szCs w:val="24"/>
        </w:rPr>
        <w:t>), 2018, 9 июня, N 0500201806090012), представителя профсоюзной организации, действующей в установленном порядке в Министерстве.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9.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5" w:name="Par65"/>
      <w:bookmarkEnd w:id="5"/>
      <w:r>
        <w:rPr>
          <w:rFonts w:ascii="SegoeUI" w:hAnsi="SegoeUI" w:cs="SegoeUI"/>
          <w:b/>
          <w:bCs/>
          <w:sz w:val="24"/>
          <w:szCs w:val="24"/>
        </w:rPr>
        <w:t>11. В заседаниях Комиссии с правом совещательного голоса участвуют: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гражданина, замещавшего должность государственной службы в Министерстве,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гражданина, замещавшего должность государственной службы в Министерстве, в отношении которого Комиссией рассматривается этот вопрос, или любого члена Комиссии.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lastRenderedPageBreak/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6" w:name="Par70"/>
      <w:bookmarkEnd w:id="6"/>
      <w:r>
        <w:rPr>
          <w:rFonts w:ascii="SegoeUI" w:hAnsi="SegoeUI" w:cs="SegoeUI"/>
          <w:b/>
          <w:bCs/>
          <w:sz w:val="24"/>
          <w:szCs w:val="24"/>
        </w:rPr>
        <w:t>14. Основаниями для проведения заседания Комиссии являются: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7" w:name="Par71"/>
      <w:bookmarkEnd w:id="7"/>
      <w:r>
        <w:rPr>
          <w:rFonts w:ascii="SegoeUI" w:hAnsi="SegoeUI" w:cs="SegoeUI"/>
          <w:b/>
          <w:bCs/>
          <w:sz w:val="24"/>
          <w:szCs w:val="24"/>
        </w:rPr>
        <w:t xml:space="preserve">а) представление Министром в соответствии с </w:t>
      </w:r>
      <w:hyperlink r:id="rId2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пунктом 28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1; N 17, ст. 824; 2011, N 5, ст. 143; 2012, N 8, ст. 298; 2013, N 12, ст. 799; 2014, N 2, ст. 46; N 16, ст. 901; N 17, ст. 958; 2015, N 6, ст. 246; интернет-портал правовой информации (</w:t>
      </w:r>
      <w:hyperlink r:id="rId26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www.pravo.gov.ru</w:t>
        </w:r>
      </w:hyperlink>
      <w:r>
        <w:rPr>
          <w:rFonts w:ascii="SegoeUI" w:hAnsi="SegoeUI" w:cs="SegoeUI"/>
          <w:b/>
          <w:bCs/>
          <w:sz w:val="24"/>
          <w:szCs w:val="24"/>
        </w:rPr>
        <w:t>), 2016, 14 марта, N 0500201603140011; интернет-портал правовой информации Республики Дагестан (</w:t>
      </w:r>
      <w:hyperlink r:id="rId2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pravo.e-dag.ru</w:t>
        </w:r>
      </w:hyperlink>
      <w:r>
        <w:rPr>
          <w:rFonts w:ascii="SegoeUI" w:hAnsi="SegoeUI" w:cs="SegoeUI"/>
          <w:b/>
          <w:bCs/>
          <w:sz w:val="24"/>
          <w:szCs w:val="24"/>
        </w:rPr>
        <w:t>), 2016, 16 мая, N 05004000777; интернет-портал правовой информации (</w:t>
      </w:r>
      <w:hyperlink r:id="rId2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www.pravo.gov.ru</w:t>
        </w:r>
      </w:hyperlink>
      <w:r>
        <w:rPr>
          <w:rFonts w:ascii="SegoeUI" w:hAnsi="SegoeUI" w:cs="SegoeUI"/>
          <w:b/>
          <w:bCs/>
          <w:sz w:val="24"/>
          <w:szCs w:val="24"/>
        </w:rPr>
        <w:t>), 2018, 2 августа, N 0500201808020004) (далее - Положение о проверке), материалов проверки, свидетельствующих: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8" w:name="Par72"/>
      <w:bookmarkEnd w:id="8"/>
      <w:r>
        <w:rPr>
          <w:rFonts w:ascii="SegoeUI" w:hAnsi="SegoeUI" w:cs="SegoeUI"/>
          <w:b/>
          <w:bCs/>
          <w:sz w:val="24"/>
          <w:szCs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29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подпунктом "а" пункта 1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Положения о проверке;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9" w:name="Par73"/>
      <w:bookmarkEnd w:id="9"/>
      <w:r>
        <w:rPr>
          <w:rFonts w:ascii="SegoeUI" w:hAnsi="SegoeUI" w:cs="SegoeUI"/>
          <w:b/>
          <w:bCs/>
          <w:sz w:val="24"/>
          <w:szCs w:val="24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0" w:name="Par74"/>
      <w:bookmarkEnd w:id="10"/>
      <w:r>
        <w:rPr>
          <w:rFonts w:ascii="SegoeUI" w:hAnsi="SegoeUI" w:cs="SegoeUI"/>
          <w:b/>
          <w:bCs/>
          <w:sz w:val="24"/>
          <w:szCs w:val="24"/>
        </w:rPr>
        <w:t>б) поступившее в Управление либо должностному лицу, ответственному за работу по профилактике коррупционных и иных правонарушений в Министерстве, в порядке, установленном нормативным правовым актом Министерства: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1" w:name="Par75"/>
      <w:bookmarkEnd w:id="11"/>
      <w:r>
        <w:rPr>
          <w:rFonts w:ascii="SegoeUI" w:hAnsi="SegoeUI" w:cs="SegoeUI"/>
          <w:b/>
          <w:bCs/>
          <w:sz w:val="24"/>
          <w:szCs w:val="24"/>
        </w:rPr>
        <w:t>обращение гражданина, замещавшего должность государственной службы в Министерстве,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2" w:name="Par76"/>
      <w:bookmarkEnd w:id="12"/>
      <w:r>
        <w:rPr>
          <w:rFonts w:ascii="SegoeUI" w:hAnsi="SegoeUI" w:cs="SegoeUI"/>
          <w:b/>
          <w:bCs/>
          <w:sz w:val="24"/>
          <w:szCs w:val="24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3" w:name="Par77"/>
      <w:bookmarkEnd w:id="13"/>
      <w:r>
        <w:rPr>
          <w:rFonts w:ascii="SegoeUI" w:hAnsi="SegoeUI" w:cs="SegoeUI"/>
          <w:b/>
          <w:bCs/>
          <w:sz w:val="24"/>
          <w:szCs w:val="24"/>
        </w:rPr>
        <w:t xml:space="preserve">заявление государственного служащего о невозможности выполнить требования Федерального </w:t>
      </w:r>
      <w:hyperlink r:id="rId3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закона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от 7 мая 2013 г. N 79-ФЗ "О запрете отдельным категориям лиц </w:t>
      </w:r>
      <w:r>
        <w:rPr>
          <w:rFonts w:ascii="SegoeUI" w:hAnsi="SegoeUI" w:cs="SegoeUI"/>
          <w:b/>
          <w:bCs/>
          <w:sz w:val="24"/>
          <w:szCs w:val="24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2017, N 1 (часть I),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4" w:name="Par78"/>
      <w:bookmarkEnd w:id="14"/>
      <w:r>
        <w:rPr>
          <w:rFonts w:ascii="SegoeUI" w:hAnsi="SegoeUI" w:cs="SegoeUI"/>
          <w:b/>
          <w:bCs/>
          <w:sz w:val="24"/>
          <w:szCs w:val="24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5" w:name="Par80"/>
      <w:bookmarkEnd w:id="15"/>
      <w:r>
        <w:rPr>
          <w:rFonts w:ascii="SegoeUI" w:hAnsi="SegoeUI" w:cs="SegoeUI"/>
          <w:b/>
          <w:bCs/>
          <w:sz w:val="24"/>
          <w:szCs w:val="24"/>
        </w:rP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3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частью 1 статьи 3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3400; N 32 (часть I), ст. 5100)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6" w:name="Par81"/>
      <w:bookmarkEnd w:id="16"/>
      <w:r>
        <w:rPr>
          <w:rFonts w:ascii="SegoeUI" w:hAnsi="SegoeUI" w:cs="SegoeUI"/>
          <w:b/>
          <w:bCs/>
          <w:sz w:val="24"/>
          <w:szCs w:val="24"/>
        </w:rPr>
        <w:t xml:space="preserve">д) поступившее в соответствии с </w:t>
      </w:r>
      <w:hyperlink r:id="rId3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частью 4 статьи 12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Федерального закона "О противодействии коррупции" и </w:t>
      </w:r>
      <w:hyperlink r:id="rId33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статьей 64.1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N 1, ст. 3; 2006, N 27, ст. 2878; 2009, N 30, ст. 3739; 2012, N 47, ст. 6399; 2013, N 48, ст. 6165; N 52, ст. 6986; 2014, N 14, ст. 1547; N 30, ст. 4217; 2015, N 27, ст. 3992; N 29, ст. 4368; 2018, N 42 (часть II), ст. 6374)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7" w:name="Par82"/>
      <w:bookmarkEnd w:id="17"/>
      <w:r>
        <w:rPr>
          <w:rFonts w:ascii="SegoeUI" w:hAnsi="SegoeUI" w:cs="SegoeUI"/>
          <w:b/>
          <w:bCs/>
          <w:sz w:val="24"/>
          <w:szCs w:val="24"/>
        </w:rPr>
        <w:lastRenderedPageBreak/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(</w:t>
      </w:r>
      <w:proofErr w:type="spellStart"/>
      <w:r>
        <w:rPr>
          <w:rFonts w:ascii="SegoeUI" w:hAnsi="SegoeUI" w:cs="SegoeUI"/>
          <w:b/>
          <w:bCs/>
          <w:sz w:val="24"/>
          <w:szCs w:val="24"/>
        </w:rPr>
        <w:t>пп</w:t>
      </w:r>
      <w:proofErr w:type="spellEnd"/>
      <w:r>
        <w:rPr>
          <w:rFonts w:ascii="SegoeUI" w:hAnsi="SegoeUI" w:cs="SegoeUI"/>
          <w:b/>
          <w:bCs/>
          <w:sz w:val="24"/>
          <w:szCs w:val="24"/>
        </w:rPr>
        <w:t xml:space="preserve">. "е" введен </w:t>
      </w:r>
      <w:hyperlink r:id="rId3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8" w:name="Par84"/>
      <w:bookmarkEnd w:id="18"/>
      <w:r>
        <w:rPr>
          <w:rFonts w:ascii="SegoeUI" w:hAnsi="SegoeUI" w:cs="SegoeUI"/>
          <w:b/>
          <w:bCs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19" w:name="Par85"/>
      <w:bookmarkEnd w:id="19"/>
      <w:r>
        <w:rPr>
          <w:rFonts w:ascii="SegoeUI" w:hAnsi="SegoeUI" w:cs="SegoeUI"/>
          <w:b/>
          <w:bCs/>
          <w:sz w:val="24"/>
          <w:szCs w:val="24"/>
        </w:rPr>
        <w:t xml:space="preserve">16. Обращение, указанное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подается гражданином, замещавшим должность государственной службы в Министерстве, в Управление.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вопросам государственной службы и кадров и по работе с обращениями граждан Министерства осуществляется рассмотрение обращения, по результатам которого подготавливается мотивированное заключение по существу обращения, с учетом требований </w:t>
      </w:r>
      <w:hyperlink r:id="rId3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статьи 12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17. Обращение, указанное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20" w:name="Par88"/>
      <w:bookmarkEnd w:id="20"/>
      <w:r>
        <w:rPr>
          <w:rFonts w:ascii="SegoeUI" w:hAnsi="SegoeUI" w:cs="SegoeUI"/>
          <w:b/>
          <w:bCs/>
          <w:sz w:val="24"/>
          <w:szCs w:val="24"/>
        </w:rPr>
        <w:t xml:space="preserve">18. Уведомление, указанное в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подпункте "д"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рассматривается Управлением,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</w:t>
      </w:r>
      <w:hyperlink r:id="rId36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статьи 12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Федерального закона "О противодействии коррупции".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21" w:name="Par89"/>
      <w:bookmarkEnd w:id="21"/>
      <w:r>
        <w:rPr>
          <w:rFonts w:ascii="SegoeUI" w:hAnsi="SegoeUI" w:cs="SegoeUI"/>
          <w:b/>
          <w:bCs/>
          <w:sz w:val="24"/>
          <w:szCs w:val="24"/>
        </w:rPr>
        <w:t>19. Уведомления, указанные в абзаце пятом подпункта "б" и подпункте "е" пункта 19 настоящего Положения, рассматриваются Управлением, которое осуществляет подготовку мотивированных заключений по результатам рассмотрения уведомлений.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19 в ред. </w:t>
      </w:r>
      <w:hyperlink r:id="rId3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или уведомлений, указанных в </w:t>
      </w:r>
      <w:hyperlink w:anchor="Par7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5 подпункта "б"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подпункта "д"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"е"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должностное лицо, ответственное за работу по профилактике коррупционных и иных правонарушений, имеет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</w:t>
      </w:r>
      <w:r>
        <w:rPr>
          <w:rFonts w:ascii="SegoeUI" w:hAnsi="SegoeUI" w:cs="SegoeUI"/>
          <w:b/>
          <w:bCs/>
          <w:sz w:val="24"/>
          <w:szCs w:val="24"/>
        </w:rPr>
        <w:lastRenderedPageBreak/>
        <w:t>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20 в ред. </w:t>
      </w:r>
      <w:hyperlink r:id="rId3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20.1. Мотивированные заключения, предусмотренные </w:t>
      </w:r>
      <w:hyperlink w:anchor="Par8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пунктами 16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, </w:t>
      </w:r>
      <w:hyperlink w:anchor="Par8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18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9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19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должны содержать: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абзацах втором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7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пятом подпункта "б"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подпункте "д"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абзацах втором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7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пятом подпункта "б"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,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подпунктах "д"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"е"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ar12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пунктами 29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, </w:t>
      </w:r>
      <w:hyperlink w:anchor="Par13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32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, </w:t>
      </w:r>
      <w:hyperlink w:anchor="Par13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34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 или иного решения.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(</w:t>
      </w:r>
      <w:proofErr w:type="spellStart"/>
      <w:r>
        <w:rPr>
          <w:rFonts w:ascii="SegoeUI" w:hAnsi="SegoeUI" w:cs="SegoeUI"/>
          <w:b/>
          <w:bCs/>
          <w:sz w:val="24"/>
          <w:szCs w:val="24"/>
        </w:rPr>
        <w:t>пп</w:t>
      </w:r>
      <w:proofErr w:type="spellEnd"/>
      <w:r>
        <w:rPr>
          <w:rFonts w:ascii="SegoeUI" w:hAnsi="SegoeUI" w:cs="SegoeUI"/>
          <w:b/>
          <w:bCs/>
          <w:sz w:val="24"/>
          <w:szCs w:val="24"/>
        </w:rPr>
        <w:t xml:space="preserve">. "в" в ред. </w:t>
      </w:r>
      <w:hyperlink r:id="rId39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22 и 23 настоящего Положения;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отдел, и с результатами ее проверки;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в) рассматривает ходатайства о приглашении на заседание Комиссии лиц, указанных в подпункте "в" </w:t>
      </w:r>
      <w:hyperlink w:anchor="Par6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пункта 11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22. Заседание Комиссии по рассмотрению заявлений, указанных в абзацах третьем и четвертом подпункта "б" </w:t>
      </w:r>
      <w:hyperlink w:anchor="Par8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пункта 15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lastRenderedPageBreak/>
        <w:t xml:space="preserve">23. Уведомления, указанные в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подпунктах "д"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"е"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23 в ред. </w:t>
      </w:r>
      <w:hyperlink r:id="rId4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24.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Министерстве.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подпунктах "д"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"е"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(в ред. </w:t>
      </w:r>
      <w:hyperlink r:id="rId4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rPr>
          <w:rFonts w:ascii="SegoeUI" w:hAnsi="SegoeU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6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F1E" w:rsidRDefault="002F6F1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UI" w:hAnsi="SegoeU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F1E" w:rsidRDefault="002F6F1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UI" w:hAnsi="SegoeU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6F1E" w:rsidRDefault="002F6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UI" w:hAnsi="SegoeUI" w:cs="SegoeUI"/>
                <w:b/>
                <w:bCs/>
                <w:color w:val="392C69"/>
                <w:sz w:val="24"/>
                <w:szCs w:val="24"/>
              </w:rPr>
            </w:pPr>
            <w:proofErr w:type="spellStart"/>
            <w:r>
              <w:rPr>
                <w:rFonts w:ascii="SegoeUI" w:hAnsi="SegoeUI" w:cs="SegoeUI"/>
                <w:b/>
                <w:bCs/>
                <w:color w:val="392C69"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SegoeUI" w:hAnsi="SegoeUI" w:cs="SegoeUI"/>
                <w:b/>
                <w:bCs/>
                <w:color w:val="392C69"/>
                <w:sz w:val="24"/>
                <w:szCs w:val="24"/>
              </w:rPr>
              <w:t>: примечание.</w:t>
            </w:r>
          </w:p>
          <w:p w:rsidR="002F6F1E" w:rsidRDefault="002F6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UI" w:hAnsi="SegoeUI" w:cs="SegoeUI"/>
                <w:b/>
                <w:bCs/>
                <w:color w:val="392C69"/>
                <w:sz w:val="24"/>
                <w:szCs w:val="24"/>
              </w:rPr>
            </w:pPr>
            <w:r>
              <w:rPr>
                <w:rFonts w:ascii="SegoeUI" w:hAnsi="SegoeUI" w:cs="SegoeUI"/>
                <w:b/>
                <w:bCs/>
                <w:color w:val="392C69"/>
                <w:sz w:val="24"/>
                <w:szCs w:val="24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F1E" w:rsidRDefault="002F6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UI" w:hAnsi="SegoeUI" w:cs="SegoeUI"/>
                <w:b/>
                <w:bCs/>
                <w:color w:val="392C69"/>
                <w:sz w:val="24"/>
                <w:szCs w:val="24"/>
              </w:rPr>
            </w:pPr>
          </w:p>
        </w:tc>
      </w:tr>
    </w:tbl>
    <w:p w:rsidR="002F6F1E" w:rsidRDefault="002F6F1E" w:rsidP="002F6F1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24. Заседания Комиссии могут проводиться в отсутствие государственного служащего или гражданина в случае: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а) если в обращении, заявлении или уведомлении, предусмотренных подпунктом "б" </w:t>
      </w:r>
      <w:hyperlink w:anchor="Par8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пункта 15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25.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26.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22" w:name="Par114"/>
      <w:bookmarkEnd w:id="22"/>
      <w:r>
        <w:rPr>
          <w:rFonts w:ascii="SegoeUI" w:hAnsi="SegoeUI" w:cs="SegoeUI"/>
          <w:b/>
          <w:bCs/>
          <w:sz w:val="24"/>
          <w:szCs w:val="24"/>
        </w:rPr>
        <w:t xml:space="preserve">27. По итогам рассмотрения вопроса, указанного в </w:t>
      </w:r>
      <w:hyperlink w:anchor="Par7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"а"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а) установить, что сведения, представленные государственным служащим в соответствии с </w:t>
      </w:r>
      <w:hyperlink r:id="rId4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подпунктом "а" пункта 1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Положения о проверке, являются достоверными и полными;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б) установить, что сведения, представленные государственным служащим в соответствии с </w:t>
      </w:r>
      <w:hyperlink r:id="rId43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подпунктом "а" пункта 1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Положения о проверке, являются недостоверными и (или) неполными. В этом случае Комиссия рекомендует Министру применить к указанным в настоящем подпункте лицам конкретную меру ответственности.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28. По итогам рассмотрения вопроса, указанного в </w:t>
      </w:r>
      <w:hyperlink w:anchor="Par73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третьем подпункта "а"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(или) требований об урегулировании конфликта интересов.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23" w:name="Par120"/>
      <w:bookmarkEnd w:id="23"/>
      <w:r>
        <w:rPr>
          <w:rFonts w:ascii="SegoeUI" w:hAnsi="SegoeUI" w:cs="SegoeUI"/>
          <w:b/>
          <w:bCs/>
          <w:sz w:val="24"/>
          <w:szCs w:val="24"/>
        </w:rPr>
        <w:t xml:space="preserve">29. По итогам рассмотрения вопроса, указанного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30. По итогам рассмотрения вопроса, указанного в </w:t>
      </w:r>
      <w:hyperlink w:anchor="Par76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третьем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объективна и является способом уклонения от представления указанных сведений. В этом случае Комиссия рекомендует Министру применить к указанным в настоящем подпункте лицам конкретную меру ответственности.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31. По итогам рассмотрения вопроса, указанного в </w:t>
      </w:r>
      <w:hyperlink w:anchor="Par7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четвертом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4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закона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>
        <w:rPr>
          <w:rFonts w:ascii="SegoeUI" w:hAnsi="SegoeUI" w:cs="SegoeUI"/>
          <w:b/>
          <w:bCs/>
          <w:sz w:val="24"/>
          <w:szCs w:val="24"/>
        </w:rPr>
        <w:lastRenderedPageBreak/>
        <w:t>пользоваться иностранными финансовыми инструментами", являются объективными и уважительными;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4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закона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24" w:name="Par130"/>
      <w:bookmarkEnd w:id="24"/>
      <w:r>
        <w:rPr>
          <w:rFonts w:ascii="SegoeUI" w:hAnsi="SegoeUI" w:cs="SegoeUI"/>
          <w:b/>
          <w:bCs/>
          <w:sz w:val="24"/>
          <w:szCs w:val="24"/>
        </w:rPr>
        <w:t xml:space="preserve">32. По итогам рассмотрения вопроса, указанного в </w:t>
      </w:r>
      <w:hyperlink w:anchor="Par7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пятом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33. По итогам рассмотрения вопроса, указанного в </w:t>
      </w:r>
      <w:hyperlink w:anchor="Par8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подпункте "г"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а) признать, что сведения, представленные государственным служащим в соответствии с </w:t>
      </w:r>
      <w:hyperlink r:id="rId46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частью 1 статьи 3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б) признать, что сведения, представленные государственным служащим в соответствии с </w:t>
      </w:r>
      <w:hyperlink r:id="rId4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частью 1 статьи 3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указанным в настоящем подпункте лицам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bookmarkStart w:id="25" w:name="Par137"/>
      <w:bookmarkEnd w:id="25"/>
      <w:r>
        <w:rPr>
          <w:rFonts w:ascii="SegoeUI" w:hAnsi="SegoeUI" w:cs="SegoeUI"/>
          <w:b/>
          <w:bCs/>
          <w:sz w:val="24"/>
          <w:szCs w:val="24"/>
        </w:rPr>
        <w:t xml:space="preserve">34. По итогам рассмотрения вопроса, указанного в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подпункте "д"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</w:r>
      <w:r>
        <w:rPr>
          <w:rFonts w:ascii="SegoeUI" w:hAnsi="SegoeUI" w:cs="SegoeUI"/>
          <w:b/>
          <w:bCs/>
          <w:sz w:val="24"/>
          <w:szCs w:val="24"/>
        </w:rPr>
        <w:lastRenderedPageBreak/>
        <w:t>отдельные функции по государственному управлению этой организацией входили в его должностные (служебные) обязанности;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8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статьи 12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35. По итогам рассмотрения вопросов, указанных в </w:t>
      </w:r>
      <w:hyperlink w:anchor="Par7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подпунктах "а"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, </w:t>
      </w:r>
      <w:hyperlink w:anchor="Par7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"б"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, </w:t>
      </w:r>
      <w:hyperlink w:anchor="Par8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"г"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, </w:t>
      </w:r>
      <w:hyperlink w:anchor="Par8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"д"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и </w:t>
      </w:r>
      <w:hyperlink w:anchor="Par8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"е"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14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пунктами 27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- </w:t>
      </w:r>
      <w:hyperlink w:anchor="Par137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34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35 в ред. </w:t>
      </w:r>
      <w:hyperlink r:id="rId49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Приказа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35(1). По итогам рассмотрения вопроса, указанного в </w:t>
      </w:r>
      <w:hyperlink w:anchor="Par82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подпункте "е"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(п. 35(1) введен </w:t>
      </w:r>
      <w:hyperlink r:id="rId5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Приказом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Минимущества РД от 01.04.2024 N 115)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36. По итогам рассмотрения вопроса, предусмотренного </w:t>
      </w:r>
      <w:hyperlink w:anchor="Par71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подпунктом "а"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37. Для исполнения решений Комиссии могут быть подготовлены проекты нормативных правовых актов Министерства, решений или поручений Министерства, которые в установленном порядке представляются на рассмотрение Министра.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38. Решения Комиссии по вопросам, указанным в </w:t>
      </w:r>
      <w:hyperlink w:anchor="Par70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пункте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39.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носит обязательный характер.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40. В протоколе заседания Комиссии указываются: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в) предъявляемые к государственному служащему претензии, материалы, на которых они основываются;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г) содержание пояснений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 других лиц по существу предъявляемых нарушений;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ж) другие сведения;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з) результаты голосования;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и) решение и обоснование его принятия.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42. Копии протокола заседания Комиссии в семидневный срок со дня заседания направляются Министру, в виде выписок из протокола - государственному служащему, а также по решению Комиссии - иным заинтересованным лицам.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43.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44.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lastRenderedPageBreak/>
        <w:t>45. В случае установления Комиссией факта совершения государственным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46.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 xml:space="preserve">47.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anchor="Par75" w:history="1">
        <w:r>
          <w:rPr>
            <w:rFonts w:ascii="SegoeUI" w:hAnsi="SegoeUI" w:cs="SegoeUI"/>
            <w:b/>
            <w:bCs/>
            <w:color w:val="0000FF"/>
            <w:sz w:val="24"/>
            <w:szCs w:val="24"/>
          </w:rPr>
          <w:t>абзаце втором подпункта "б" пункта 14</w:t>
        </w:r>
      </w:hyperlink>
      <w:r>
        <w:rPr>
          <w:rFonts w:ascii="SegoeUI" w:hAnsi="SegoeUI" w:cs="SegoeUI"/>
          <w:b/>
          <w:bCs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F6F1E" w:rsidRDefault="002F6F1E" w:rsidP="002F6F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UI" w:hAnsi="SegoeUI" w:cs="SegoeUI"/>
          <w:b/>
          <w:bCs/>
          <w:sz w:val="24"/>
          <w:szCs w:val="24"/>
        </w:rPr>
      </w:pPr>
      <w:r>
        <w:rPr>
          <w:rFonts w:ascii="SegoeUI" w:hAnsi="SegoeUI" w:cs="SegoeUI"/>
          <w:b/>
          <w:bCs/>
          <w:sz w:val="24"/>
          <w:szCs w:val="24"/>
        </w:rPr>
        <w:t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Управлением.</w:t>
      </w: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b/>
          <w:bCs/>
          <w:sz w:val="24"/>
          <w:szCs w:val="24"/>
        </w:rPr>
      </w:pPr>
    </w:p>
    <w:p w:rsidR="002F6F1E" w:rsidRDefault="002F6F1E" w:rsidP="002F6F1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SegoeUI" w:hAnsi="SegoeUI" w:cs="SegoeUI"/>
          <w:b/>
          <w:bCs/>
          <w:sz w:val="2"/>
          <w:szCs w:val="2"/>
        </w:rPr>
      </w:pPr>
    </w:p>
    <w:p w:rsidR="0022262D" w:rsidRDefault="002F6F1E"/>
    <w:sectPr w:rsidR="0022262D" w:rsidSect="008C38A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E"/>
    <w:rsid w:val="000701E9"/>
    <w:rsid w:val="002F6F1E"/>
    <w:rsid w:val="006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B327"/>
  <w15:chartTrackingRefBased/>
  <w15:docId w15:val="{598AC0EF-8F95-445F-8CA5-5B975B35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34512" TargetMode="External"/><Relationship Id="rId18" Type="http://schemas.openxmlformats.org/officeDocument/2006/relationships/hyperlink" Target="https://login.consultant.ru/link/?req=doc&amp;base=RLAW346&amp;n=55262&amp;dst=100006" TargetMode="External"/><Relationship Id="rId26" Type="http://schemas.openxmlformats.org/officeDocument/2006/relationships/hyperlink" Target="www.pravo.gov.ru" TargetMode="External"/><Relationship Id="rId39" Type="http://schemas.openxmlformats.org/officeDocument/2006/relationships/hyperlink" Target="https://login.consultant.ru/link/?req=doc&amp;base=RLAW346&amp;n=48533&amp;dst=100012" TargetMode="External"/><Relationship Id="rId21" Type="http://schemas.openxmlformats.org/officeDocument/2006/relationships/hyperlink" Target="https://login.consultant.ru/link/?req=doc&amp;base=RLAW346&amp;n=55262&amp;dst=100015" TargetMode="External"/><Relationship Id="rId34" Type="http://schemas.openxmlformats.org/officeDocument/2006/relationships/hyperlink" Target="https://login.consultant.ru/link/?req=doc&amp;base=RLAW346&amp;n=48533&amp;dst=100006" TargetMode="External"/><Relationship Id="rId42" Type="http://schemas.openxmlformats.org/officeDocument/2006/relationships/hyperlink" Target="https://login.consultant.ru/link/?req=doc&amp;base=RLAW346&amp;n=34511&amp;dst=100149" TargetMode="External"/><Relationship Id="rId47" Type="http://schemas.openxmlformats.org/officeDocument/2006/relationships/hyperlink" Target="https://login.consultant.ru/link/?req=doc&amp;base=LAW&amp;n=299547&amp;dst=100128" TargetMode="External"/><Relationship Id="rId50" Type="http://schemas.openxmlformats.org/officeDocument/2006/relationships/hyperlink" Target="https://login.consultant.ru/link/?req=doc&amp;base=RLAW346&amp;n=48533&amp;dst=100019" TargetMode="External"/><Relationship Id="rId7" Type="http://schemas.openxmlformats.org/officeDocument/2006/relationships/hyperlink" Target="https://login.consultant.ru/link/?req=doc&amp;base=RLAW346&amp;n=354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3210" TargetMode="External"/><Relationship Id="rId29" Type="http://schemas.openxmlformats.org/officeDocument/2006/relationships/hyperlink" Target="https://login.consultant.ru/link/?req=doc&amp;base=RLAW346&amp;n=34511&amp;dst=100149" TargetMode="External"/><Relationship Id="rId11" Type="http://schemas.openxmlformats.org/officeDocument/2006/relationships/hyperlink" Target="https://login.consultant.ru/link/?req=doc&amp;base=RLAW346&amp;n=34198" TargetMode="External"/><Relationship Id="rId24" Type="http://schemas.openxmlformats.org/officeDocument/2006/relationships/hyperlink" Target="www.pravo.gov.ru" TargetMode="External"/><Relationship Id="rId32" Type="http://schemas.openxmlformats.org/officeDocument/2006/relationships/hyperlink" Target="https://login.consultant.ru/link/?req=doc&amp;base=LAW&amp;n=310135&amp;dst=33" TargetMode="External"/><Relationship Id="rId37" Type="http://schemas.openxmlformats.org/officeDocument/2006/relationships/hyperlink" Target="https://login.consultant.ru/link/?req=doc&amp;base=RLAW346&amp;n=48533&amp;dst=100008" TargetMode="External"/><Relationship Id="rId40" Type="http://schemas.openxmlformats.org/officeDocument/2006/relationships/hyperlink" Target="https://login.consultant.ru/link/?req=doc&amp;base=RLAW346&amp;n=48533&amp;dst=100014" TargetMode="External"/><Relationship Id="rId45" Type="http://schemas.openxmlformats.org/officeDocument/2006/relationships/hyperlink" Target="https://login.consultant.ru/link/?req=doc&amp;base=LAW&amp;n=210046" TargetMode="External"/><Relationship Id="rId5" Type="http://schemas.openxmlformats.org/officeDocument/2006/relationships/hyperlink" Target="https://login.consultant.ru/link/?req=doc&amp;base=LAW&amp;n=310135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pravo.e-dag.ru" TargetMode="External"/><Relationship Id="rId28" Type="http://schemas.openxmlformats.org/officeDocument/2006/relationships/hyperlink" Target="www.pravo.gov.ru" TargetMode="External"/><Relationship Id="rId36" Type="http://schemas.openxmlformats.org/officeDocument/2006/relationships/hyperlink" Target="https://login.consultant.ru/link/?req=doc&amp;base=LAW&amp;n=310135&amp;dst=28" TargetMode="External"/><Relationship Id="rId49" Type="http://schemas.openxmlformats.org/officeDocument/2006/relationships/hyperlink" Target="https://login.consultant.ru/link/?req=doc&amp;base=RLAW346&amp;n=48533&amp;dst=100017" TargetMode="External"/><Relationship Id="rId10" Type="http://schemas.openxmlformats.org/officeDocument/2006/relationships/hyperlink" Target="http://pravo.gov.ru" TargetMode="External"/><Relationship Id="rId19" Type="http://schemas.openxmlformats.org/officeDocument/2006/relationships/hyperlink" Target="https://login.consultant.ru/link/?req=doc&amp;base=RLAW346&amp;n=55262&amp;dst=100009" TargetMode="External"/><Relationship Id="rId31" Type="http://schemas.openxmlformats.org/officeDocument/2006/relationships/hyperlink" Target="https://login.consultant.ru/link/?req=doc&amp;base=LAW&amp;n=299547&amp;dst=100128" TargetMode="External"/><Relationship Id="rId44" Type="http://schemas.openxmlformats.org/officeDocument/2006/relationships/hyperlink" Target="https://login.consultant.ru/link/?req=doc&amp;base=LAW&amp;n=210046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00876" TargetMode="External"/><Relationship Id="rId9" Type="http://schemas.openxmlformats.org/officeDocument/2006/relationships/hyperlink" Target="pravo.e-dag.ru" TargetMode="External"/><Relationship Id="rId14" Type="http://schemas.openxmlformats.org/officeDocument/2006/relationships/hyperlink" Target="http://pravo.gov.ru" TargetMode="External"/><Relationship Id="rId22" Type="http://schemas.openxmlformats.org/officeDocument/2006/relationships/hyperlink" Target="https://login.consultant.ru/link/?req=doc&amp;base=RLAW346&amp;n=34199&amp;dst=100139" TargetMode="External"/><Relationship Id="rId27" Type="http://schemas.openxmlformats.org/officeDocument/2006/relationships/hyperlink" Target="pravo.e-dag.ru" TargetMode="External"/><Relationship Id="rId30" Type="http://schemas.openxmlformats.org/officeDocument/2006/relationships/hyperlink" Target="https://login.consultant.ru/link/?req=doc&amp;base=LAW&amp;n=210046" TargetMode="External"/><Relationship Id="rId35" Type="http://schemas.openxmlformats.org/officeDocument/2006/relationships/hyperlink" Target="https://login.consultant.ru/link/?req=doc&amp;base=LAW&amp;n=310135&amp;dst=28" TargetMode="External"/><Relationship Id="rId43" Type="http://schemas.openxmlformats.org/officeDocument/2006/relationships/hyperlink" Target="https://login.consultant.ru/link/?req=doc&amp;base=RLAW346&amp;n=34511&amp;dst=100149" TargetMode="External"/><Relationship Id="rId48" Type="http://schemas.openxmlformats.org/officeDocument/2006/relationships/hyperlink" Target="https://login.consultant.ru/link/?req=doc&amp;base=LAW&amp;n=310135&amp;dst=28" TargetMode="External"/><Relationship Id="rId8" Type="http://schemas.openxmlformats.org/officeDocument/2006/relationships/hyperlink" Target="http://pravo.gov.ru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s://login.consultant.ru/link/?req=doc&amp;base=LAW&amp;n=310135" TargetMode="External"/><Relationship Id="rId25" Type="http://schemas.openxmlformats.org/officeDocument/2006/relationships/hyperlink" Target="https://login.consultant.ru/link/?req=doc&amp;base=RLAW346&amp;n=34511&amp;dst=100126" TargetMode="External"/><Relationship Id="rId33" Type="http://schemas.openxmlformats.org/officeDocument/2006/relationships/hyperlink" Target="https://login.consultant.ru/link/?req=doc&amp;base=LAW&amp;n=314838&amp;dst=1713" TargetMode="External"/><Relationship Id="rId38" Type="http://schemas.openxmlformats.org/officeDocument/2006/relationships/hyperlink" Target="https://login.consultant.ru/link/?req=doc&amp;base=RLAW346&amp;n=48533&amp;dst=100010" TargetMode="External"/><Relationship Id="rId46" Type="http://schemas.openxmlformats.org/officeDocument/2006/relationships/hyperlink" Target="https://login.consultant.ru/link/?req=doc&amp;base=LAW&amp;n=299547&amp;dst=100128" TargetMode="External"/><Relationship Id="rId20" Type="http://schemas.openxmlformats.org/officeDocument/2006/relationships/hyperlink" Target="https://login.consultant.ru/link/?req=doc&amp;base=RLAW346&amp;n=55262&amp;dst=100010" TargetMode="External"/><Relationship Id="rId41" Type="http://schemas.openxmlformats.org/officeDocument/2006/relationships/hyperlink" Target="https://login.consultant.ru/link/?req=doc&amp;base=RLAW346&amp;n=48533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78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6530</Words>
  <Characters>37225</Characters>
  <Application>Microsoft Office Word</Application>
  <DocSecurity>0</DocSecurity>
  <Lines>310</Lines>
  <Paragraphs>87</Paragraphs>
  <ScaleCrop>false</ScaleCrop>
  <Company/>
  <LinksUpToDate>false</LinksUpToDate>
  <CharactersWithSpaces>43668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2026-04-08T14:54:00Z</dcterms:created>
  <dcterms:modified xsi:type="dcterms:W3CDTF">2026-04-08T14:54:00Z</dcterms:modified>
</cp:coreProperties>
</file>