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4F" w:rsidRPr="00C22A4F" w:rsidRDefault="00C22A4F" w:rsidP="00E75382">
      <w:pPr>
        <w:autoSpaceDE w:val="0"/>
        <w:autoSpaceDN w:val="0"/>
        <w:spacing w:after="120" w:line="240" w:lineRule="auto"/>
        <w:jc w:val="center"/>
        <w:rPr>
          <w:rFonts w:ascii="Times New Roman" w:hAnsi="Times New Roman"/>
          <w:sz w:val="28"/>
          <w:szCs w:val="28"/>
        </w:rPr>
      </w:pPr>
      <w:r w:rsidRPr="00C22A4F">
        <w:rPr>
          <w:rFonts w:ascii="Times New Roman" w:hAnsi="Times New Roman"/>
          <w:sz w:val="28"/>
          <w:szCs w:val="28"/>
        </w:rPr>
        <w:t>МИНИСТЕРСТВО ПО ЗЕМЕЛЬ</w:t>
      </w:r>
      <w:r>
        <w:rPr>
          <w:rFonts w:ascii="Times New Roman" w:hAnsi="Times New Roman"/>
          <w:sz w:val="28"/>
          <w:szCs w:val="28"/>
        </w:rPr>
        <w:t xml:space="preserve">НЫМ И ИМУЩЕСТВЕННЫМ ОТНОШЕНИЯМ </w:t>
      </w:r>
      <w:r w:rsidRPr="00C22A4F">
        <w:rPr>
          <w:rFonts w:ascii="Times New Roman" w:hAnsi="Times New Roman"/>
          <w:sz w:val="28"/>
          <w:szCs w:val="28"/>
        </w:rPr>
        <w:t xml:space="preserve">РЕСПУБЛИКИ ДАГЕСТАН </w:t>
      </w:r>
    </w:p>
    <w:p w:rsidR="00C22A4F" w:rsidRPr="00C22A4F" w:rsidRDefault="00C22A4F" w:rsidP="00E75382">
      <w:pPr>
        <w:autoSpaceDE w:val="0"/>
        <w:autoSpaceDN w:val="0"/>
        <w:spacing w:after="120" w:line="240" w:lineRule="auto"/>
        <w:jc w:val="center"/>
        <w:rPr>
          <w:rFonts w:ascii="Times New Roman" w:hAnsi="Times New Roman"/>
          <w:sz w:val="28"/>
          <w:szCs w:val="28"/>
        </w:rPr>
      </w:pPr>
      <w:r w:rsidRPr="00C22A4F">
        <w:rPr>
          <w:rFonts w:ascii="Times New Roman" w:hAnsi="Times New Roman"/>
          <w:sz w:val="28"/>
          <w:szCs w:val="28"/>
        </w:rPr>
        <w:t>ОТДЕЛ РЕЕСТРА</w:t>
      </w:r>
      <w:r w:rsidR="00995A3F">
        <w:rPr>
          <w:rFonts w:ascii="Times New Roman" w:hAnsi="Times New Roman"/>
          <w:sz w:val="28"/>
          <w:szCs w:val="28"/>
        </w:rPr>
        <w:t xml:space="preserve"> ГОСУДАРСТВЕННОГО ИМУЩЕСТВА </w:t>
      </w:r>
      <w:r w:rsidRPr="00C22A4F">
        <w:rPr>
          <w:rFonts w:ascii="Times New Roman" w:hAnsi="Times New Roman"/>
          <w:sz w:val="28"/>
          <w:szCs w:val="28"/>
        </w:rPr>
        <w:t xml:space="preserve"> </w:t>
      </w:r>
      <w:r w:rsidR="00995A3F">
        <w:rPr>
          <w:rFonts w:ascii="Times New Roman" w:hAnsi="Times New Roman"/>
          <w:sz w:val="28"/>
          <w:szCs w:val="28"/>
        </w:rPr>
        <w:br/>
        <w:t> </w:t>
      </w:r>
      <w:r w:rsidRPr="00C22A4F">
        <w:rPr>
          <w:rFonts w:ascii="Times New Roman" w:hAnsi="Times New Roman"/>
          <w:sz w:val="28"/>
          <w:szCs w:val="28"/>
        </w:rPr>
        <w:t>И КОНТРОЛЯ ОФОРМЛЕНИЯ ПРАВ</w:t>
      </w: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Pr="00C22A4F" w:rsidRDefault="00C22A4F" w:rsidP="00E75382">
      <w:pPr>
        <w:autoSpaceDE w:val="0"/>
        <w:autoSpaceDN w:val="0"/>
        <w:spacing w:after="120" w:line="240" w:lineRule="auto"/>
        <w:jc w:val="center"/>
        <w:rPr>
          <w:rFonts w:ascii="Times New Roman" w:hAnsi="Times New Roman"/>
          <w:b/>
          <w:sz w:val="36"/>
          <w:szCs w:val="36"/>
        </w:rPr>
      </w:pPr>
    </w:p>
    <w:p w:rsidR="00C22A4F" w:rsidRDefault="00C22A4F" w:rsidP="00C22A4F">
      <w:pPr>
        <w:autoSpaceDE w:val="0"/>
        <w:autoSpaceDN w:val="0"/>
        <w:spacing w:after="0" w:line="240" w:lineRule="auto"/>
        <w:jc w:val="center"/>
        <w:rPr>
          <w:rFonts w:ascii="Times New Roman" w:hAnsi="Times New Roman"/>
          <w:b/>
          <w:sz w:val="32"/>
          <w:szCs w:val="32"/>
        </w:rPr>
      </w:pPr>
      <w:r w:rsidRPr="00C22A4F">
        <w:rPr>
          <w:rFonts w:ascii="Times New Roman" w:hAnsi="Times New Roman"/>
          <w:b/>
          <w:sz w:val="36"/>
          <w:szCs w:val="36"/>
        </w:rPr>
        <w:t>МЕТОДИЧЕСКОЕ ПОСОБИЕ</w:t>
      </w:r>
      <w:r w:rsidRPr="00C22A4F">
        <w:rPr>
          <w:rFonts w:ascii="Times New Roman" w:hAnsi="Times New Roman"/>
          <w:b/>
          <w:sz w:val="32"/>
          <w:szCs w:val="32"/>
        </w:rPr>
        <w:t xml:space="preserve"> </w:t>
      </w:r>
      <w:r>
        <w:rPr>
          <w:rFonts w:ascii="Times New Roman" w:hAnsi="Times New Roman"/>
          <w:b/>
          <w:sz w:val="32"/>
          <w:szCs w:val="32"/>
        </w:rPr>
        <w:br/>
        <w:t xml:space="preserve">по заполнению карт </w:t>
      </w:r>
      <w:r w:rsidRPr="00C22A4F">
        <w:rPr>
          <w:rFonts w:ascii="Times New Roman" w:hAnsi="Times New Roman"/>
          <w:b/>
          <w:sz w:val="32"/>
          <w:szCs w:val="32"/>
        </w:rPr>
        <w:t>сведений об объектах учета</w:t>
      </w:r>
      <w:r>
        <w:rPr>
          <w:rFonts w:ascii="Times New Roman" w:hAnsi="Times New Roman"/>
          <w:b/>
          <w:sz w:val="32"/>
          <w:szCs w:val="32"/>
        </w:rPr>
        <w:t xml:space="preserve"> государственного имущества Р</w:t>
      </w:r>
      <w:r w:rsidRPr="00C22A4F">
        <w:rPr>
          <w:rFonts w:ascii="Times New Roman" w:hAnsi="Times New Roman"/>
          <w:b/>
          <w:sz w:val="32"/>
          <w:szCs w:val="32"/>
        </w:rPr>
        <w:t xml:space="preserve">еспублики </w:t>
      </w:r>
      <w:r>
        <w:rPr>
          <w:rFonts w:ascii="Times New Roman" w:hAnsi="Times New Roman"/>
          <w:b/>
          <w:sz w:val="32"/>
          <w:szCs w:val="32"/>
        </w:rPr>
        <w:t>Д</w:t>
      </w:r>
      <w:r w:rsidRPr="00C22A4F">
        <w:rPr>
          <w:rFonts w:ascii="Times New Roman" w:hAnsi="Times New Roman"/>
          <w:b/>
          <w:sz w:val="32"/>
          <w:szCs w:val="32"/>
        </w:rPr>
        <w:t>агестан</w:t>
      </w:r>
    </w:p>
    <w:p w:rsidR="00C22A4F" w:rsidRPr="00C22A4F" w:rsidRDefault="00C22A4F" w:rsidP="00C22A4F">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 xml:space="preserve">(Карта </w:t>
      </w:r>
      <w:r w:rsidR="00995A3F">
        <w:rPr>
          <w:rFonts w:ascii="Times New Roman" w:hAnsi="Times New Roman"/>
          <w:b/>
          <w:sz w:val="32"/>
          <w:szCs w:val="32"/>
        </w:rPr>
        <w:t xml:space="preserve">№ </w:t>
      </w:r>
      <w:r>
        <w:rPr>
          <w:rFonts w:ascii="Times New Roman" w:hAnsi="Times New Roman"/>
          <w:b/>
          <w:sz w:val="32"/>
          <w:szCs w:val="32"/>
        </w:rPr>
        <w:t>1.1)</w:t>
      </w: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p>
    <w:p w:rsidR="00C22A4F" w:rsidRDefault="00C22A4F" w:rsidP="00E75382">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C22A4F" w:rsidRDefault="00C22A4F" w:rsidP="00E75382">
      <w:pPr>
        <w:autoSpaceDE w:val="0"/>
        <w:autoSpaceDN w:val="0"/>
        <w:spacing w:after="120" w:line="240" w:lineRule="auto"/>
        <w:jc w:val="center"/>
        <w:rPr>
          <w:rFonts w:ascii="Times New Roman" w:hAnsi="Times New Roman"/>
          <w:b/>
          <w:sz w:val="28"/>
          <w:szCs w:val="28"/>
        </w:rPr>
      </w:pPr>
    </w:p>
    <w:p w:rsidR="00342591" w:rsidRPr="00BD6A1B" w:rsidRDefault="004E26FF" w:rsidP="00BD6A1B">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sidR="00F701CB">
        <w:rPr>
          <w:rFonts w:ascii="Times New Roman" w:hAnsi="Times New Roman"/>
          <w:b/>
          <w:sz w:val="24"/>
          <w:szCs w:val="24"/>
        </w:rPr>
        <w:t>Введение</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w:t>
      </w:r>
      <w:r w:rsidR="00BD6A1B">
        <w:rPr>
          <w:rFonts w:ascii="Times New Roman" w:hAnsi="Times New Roman"/>
          <w:sz w:val="24"/>
          <w:szCs w:val="24"/>
          <w:lang w:eastAsia="ru-RU"/>
        </w:rPr>
        <w:t>вавшейся на федеральном уровне.</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w:t>
      </w:r>
      <w:r w:rsidR="00BD6A1B">
        <w:rPr>
          <w:rFonts w:ascii="Times New Roman" w:hAnsi="Times New Roman"/>
          <w:sz w:val="24"/>
          <w:szCs w:val="24"/>
          <w:lang w:eastAsia="ru-RU"/>
        </w:rPr>
        <w:t>ан» от 12 июля 2018 г. № 88.</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Постановлением утверждено Положение об учете государственного</w:t>
      </w:r>
      <w:r w:rsidR="00BD6A1B">
        <w:rPr>
          <w:rFonts w:ascii="Times New Roman" w:hAnsi="Times New Roman"/>
          <w:sz w:val="24"/>
          <w:szCs w:val="24"/>
          <w:lang w:eastAsia="ru-RU"/>
        </w:rPr>
        <w:t xml:space="preserve"> имущества Республики Дагестан.</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w:t>
      </w:r>
      <w:r w:rsidR="00BD6A1B">
        <w:rPr>
          <w:rFonts w:ascii="Times New Roman" w:hAnsi="Times New Roman"/>
          <w:sz w:val="24"/>
          <w:szCs w:val="24"/>
          <w:lang w:eastAsia="ru-RU"/>
        </w:rPr>
        <w:t xml:space="preserve"> имущество Республики Дагестан:</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w:t>
      </w:r>
      <w:r w:rsidR="00BD6A1B">
        <w:rPr>
          <w:rFonts w:ascii="Times New Roman" w:hAnsi="Times New Roman"/>
          <w:sz w:val="24"/>
          <w:szCs w:val="24"/>
          <w:lang w:eastAsia="ru-RU"/>
        </w:rPr>
        <w:t>коном к недвижимому имуществу);</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б) движимые вещи (документарные ценные бумаги (акции) либо иное не относящееся</w:t>
      </w:r>
      <w:r w:rsidR="00BD6A1B">
        <w:rPr>
          <w:rFonts w:ascii="Times New Roman" w:hAnsi="Times New Roman"/>
          <w:sz w:val="24"/>
          <w:szCs w:val="24"/>
          <w:lang w:eastAsia="ru-RU"/>
        </w:rPr>
        <w:t xml:space="preserve"> к недвижимым вещам имущество);</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в) иное имущество, в том числе бездокументарные ценные бумаги, не относящееся</w:t>
      </w:r>
      <w:r w:rsidR="00BD6A1B">
        <w:rPr>
          <w:rFonts w:ascii="Times New Roman" w:hAnsi="Times New Roman"/>
          <w:sz w:val="24"/>
          <w:szCs w:val="24"/>
          <w:lang w:eastAsia="ru-RU"/>
        </w:rPr>
        <w:t xml:space="preserve"> к недвижимым и движимым вещам.</w:t>
      </w:r>
    </w:p>
    <w:p w:rsidR="00BD6A1B" w:rsidRDefault="00342591" w:rsidP="00BD6A1B">
      <w:pPr>
        <w:autoSpaceDE w:val="0"/>
        <w:autoSpaceDN w:val="0"/>
        <w:spacing w:after="0" w:line="360" w:lineRule="auto"/>
        <w:ind w:firstLine="708"/>
        <w:jc w:val="both"/>
        <w:rPr>
          <w:rFonts w:ascii="Times New Roman" w:hAnsi="Times New Roman"/>
          <w:sz w:val="24"/>
          <w:szCs w:val="24"/>
          <w:lang w:eastAsia="ru-RU"/>
        </w:rPr>
      </w:pPr>
      <w:r w:rsidRPr="00342591">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w:t>
      </w:r>
      <w:r w:rsidR="00BD6A1B">
        <w:rPr>
          <w:rFonts w:ascii="Times New Roman" w:hAnsi="Times New Roman"/>
          <w:sz w:val="24"/>
          <w:szCs w:val="24"/>
          <w:lang w:eastAsia="ru-RU"/>
        </w:rPr>
        <w:t> </w:t>
      </w:r>
      <w:r w:rsidRPr="00342591">
        <w:rPr>
          <w:rFonts w:ascii="Times New Roman" w:hAnsi="Times New Roman"/>
          <w:sz w:val="24"/>
          <w:szCs w:val="24"/>
          <w:lang w:eastAsia="ru-RU"/>
        </w:rPr>
        <w:t>о</w:t>
      </w:r>
      <w:r w:rsidR="00BD6A1B">
        <w:rPr>
          <w:rFonts w:ascii="Times New Roman" w:hAnsi="Times New Roman"/>
          <w:sz w:val="24"/>
          <w:szCs w:val="24"/>
          <w:lang w:eastAsia="ru-RU"/>
        </w:rPr>
        <w:t> </w:t>
      </w:r>
      <w:r w:rsidRPr="00342591">
        <w:rPr>
          <w:rFonts w:ascii="Times New Roman" w:hAnsi="Times New Roman"/>
          <w:sz w:val="24"/>
          <w:szCs w:val="24"/>
          <w:lang w:eastAsia="ru-RU"/>
        </w:rPr>
        <w:t>нем</w:t>
      </w:r>
      <w:r w:rsidR="003523A5">
        <w:rPr>
          <w:rFonts w:ascii="Times New Roman" w:hAnsi="Times New Roman"/>
          <w:sz w:val="24"/>
          <w:szCs w:val="24"/>
          <w:lang w:eastAsia="ru-RU"/>
        </w:rPr>
        <w:br/>
      </w:r>
      <w:r w:rsidR="003523A5">
        <w:rPr>
          <w:rFonts w:ascii="Times New Roman" w:hAnsi="Times New Roman"/>
          <w:sz w:val="24"/>
          <w:szCs w:val="24"/>
          <w:lang w:eastAsia="ru-RU"/>
        </w:rPr>
        <w:br/>
      </w:r>
      <w:r w:rsidR="003523A5">
        <w:rPr>
          <w:rFonts w:ascii="Times New Roman" w:hAnsi="Times New Roman"/>
          <w:sz w:val="24"/>
          <w:szCs w:val="24"/>
          <w:lang w:eastAsia="ru-RU"/>
        </w:rPr>
        <w:br/>
      </w:r>
      <w:r w:rsidR="003523A5">
        <w:rPr>
          <w:rFonts w:ascii="Times New Roman" w:hAnsi="Times New Roman"/>
          <w:sz w:val="24"/>
          <w:szCs w:val="24"/>
          <w:lang w:eastAsia="ru-RU"/>
        </w:rPr>
        <w:br/>
      </w:r>
    </w:p>
    <w:p w:rsidR="005739B5" w:rsidRPr="00FF4CBF" w:rsidRDefault="005739B5" w:rsidP="00BD6A1B">
      <w:pPr>
        <w:autoSpaceDE w:val="0"/>
        <w:autoSpaceDN w:val="0"/>
        <w:spacing w:after="0" w:line="36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739B5" w:rsidRPr="00FF4CBF" w:rsidRDefault="005739B5" w:rsidP="005739B5">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1.1. Сведения о земельных участках</w:t>
      </w:r>
    </w:p>
    <w:p w:rsidR="005739B5" w:rsidRPr="00FF4CBF" w:rsidRDefault="005739B5" w:rsidP="005739B5">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Карта № 1.1/_____________</w:t>
      </w:r>
    </w:p>
    <w:p w:rsidR="005739B5" w:rsidRPr="00FF4CBF" w:rsidRDefault="005739B5" w:rsidP="005739B5">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739B5" w:rsidRPr="00FF4CBF" w:rsidRDefault="005739B5" w:rsidP="005739B5">
      <w:pPr>
        <w:autoSpaceDE w:val="0"/>
        <w:autoSpaceDN w:val="0"/>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 xml:space="preserve">ЗЕМЕЛЬНЫЙ УЧАСТОК, </w:t>
      </w:r>
    </w:p>
    <w:p w:rsidR="005739B5" w:rsidRPr="00FF4CBF" w:rsidRDefault="005739B5" w:rsidP="005739B5">
      <w:pPr>
        <w:autoSpaceDE w:val="0"/>
        <w:autoSpaceDN w:val="0"/>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НАХОДЯЩИЙСЯ В СОБСТВЕННОСТИ РЕСПУБЛИКИ ДАГЕСТАН</w:t>
      </w:r>
    </w:p>
    <w:p w:rsidR="005739B5" w:rsidRPr="00FF4CBF" w:rsidRDefault="005739B5" w:rsidP="005739B5">
      <w:pPr>
        <w:autoSpaceDE w:val="0"/>
        <w:autoSpaceDN w:val="0"/>
        <w:spacing w:after="0" w:line="240" w:lineRule="auto"/>
        <w:jc w:val="center"/>
        <w:rPr>
          <w:rFonts w:ascii="Times New Roman" w:hAnsi="Times New Roman"/>
          <w:b/>
          <w:sz w:val="24"/>
          <w:szCs w:val="24"/>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 Реестровый номер государственного имущества (РНГИ)</w:t>
      </w:r>
    </w:p>
    <w:tbl>
      <w:tblPr>
        <w:tblStyle w:val="a9"/>
        <w:tblW w:w="9776" w:type="dxa"/>
        <w:tblLook w:val="04A0" w:firstRow="1" w:lastRow="0" w:firstColumn="1" w:lastColumn="0" w:noHBand="0" w:noVBand="1"/>
      </w:tblPr>
      <w:tblGrid>
        <w:gridCol w:w="846"/>
        <w:gridCol w:w="2852"/>
        <w:gridCol w:w="6078"/>
      </w:tblGrid>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1.1.</w:t>
            </w:r>
          </w:p>
        </w:tc>
        <w:tc>
          <w:tcPr>
            <w:tcW w:w="2852"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Дата</w:t>
            </w:r>
          </w:p>
        </w:tc>
        <w:tc>
          <w:tcPr>
            <w:tcW w:w="6078"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1.2.</w:t>
            </w:r>
          </w:p>
        </w:tc>
        <w:tc>
          <w:tcPr>
            <w:tcW w:w="2852"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 xml:space="preserve">Номер </w:t>
            </w:r>
          </w:p>
        </w:tc>
        <w:tc>
          <w:tcPr>
            <w:tcW w:w="6078" w:type="dxa"/>
          </w:tcPr>
          <w:p w:rsidR="005739B5" w:rsidRPr="00FF4CBF" w:rsidRDefault="005739B5" w:rsidP="00350E42">
            <w:pPr>
              <w:pStyle w:val="aa"/>
              <w:rPr>
                <w:rFonts w:ascii="Times New Roman" w:hAnsi="Times New Roman"/>
                <w:sz w:val="24"/>
                <w:szCs w:val="24"/>
              </w:rPr>
            </w:pPr>
          </w:p>
        </w:tc>
      </w:tr>
    </w:tbl>
    <w:p w:rsidR="005739B5" w:rsidRPr="00FF4CBF" w:rsidRDefault="005739B5" w:rsidP="005739B5">
      <w:pPr>
        <w:autoSpaceDE w:val="0"/>
        <w:autoSpaceDN w:val="0"/>
        <w:spacing w:after="0" w:line="240" w:lineRule="auto"/>
        <w:jc w:val="both"/>
        <w:rPr>
          <w:rFonts w:ascii="Times New Roman" w:hAnsi="Times New Roman"/>
          <w:b/>
          <w:sz w:val="12"/>
          <w:szCs w:val="12"/>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2. Кадастровый номер</w:t>
      </w:r>
    </w:p>
    <w:tbl>
      <w:tblPr>
        <w:tblStyle w:val="a9"/>
        <w:tblW w:w="0" w:type="auto"/>
        <w:tblLook w:val="04A0" w:firstRow="1" w:lastRow="0" w:firstColumn="1" w:lastColumn="0" w:noHBand="0" w:noVBand="1"/>
      </w:tblPr>
      <w:tblGrid>
        <w:gridCol w:w="846"/>
        <w:gridCol w:w="2859"/>
        <w:gridCol w:w="2527"/>
        <w:gridCol w:w="3544"/>
      </w:tblGrid>
      <w:tr w:rsidR="005739B5" w:rsidRPr="00FF4CBF" w:rsidTr="00350E42">
        <w:tc>
          <w:tcPr>
            <w:tcW w:w="846" w:type="dxa"/>
          </w:tcPr>
          <w:p w:rsidR="005739B5" w:rsidRPr="00FF4CBF" w:rsidRDefault="005739B5" w:rsidP="00350E42">
            <w:pPr>
              <w:pStyle w:val="aa"/>
              <w:rPr>
                <w:rFonts w:ascii="Times New Roman" w:hAnsi="Times New Roman"/>
                <w:sz w:val="24"/>
                <w:szCs w:val="24"/>
              </w:rPr>
            </w:pPr>
          </w:p>
        </w:tc>
        <w:tc>
          <w:tcPr>
            <w:tcW w:w="2859" w:type="dxa"/>
          </w:tcPr>
          <w:p w:rsidR="005739B5" w:rsidRPr="00FF4CBF" w:rsidRDefault="005739B5" w:rsidP="00350E42">
            <w:pPr>
              <w:pStyle w:val="aa"/>
              <w:rPr>
                <w:rFonts w:ascii="Times New Roman" w:hAnsi="Times New Roman"/>
                <w:sz w:val="24"/>
                <w:szCs w:val="24"/>
              </w:rPr>
            </w:pPr>
          </w:p>
        </w:tc>
        <w:tc>
          <w:tcPr>
            <w:tcW w:w="2527"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дата</w:t>
            </w:r>
          </w:p>
        </w:tc>
        <w:tc>
          <w:tcPr>
            <w:tcW w:w="354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номер</w:t>
            </w: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2.1.</w:t>
            </w:r>
          </w:p>
        </w:tc>
        <w:tc>
          <w:tcPr>
            <w:tcW w:w="2859"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Кадастровый</w:t>
            </w:r>
          </w:p>
        </w:tc>
        <w:tc>
          <w:tcPr>
            <w:tcW w:w="2527" w:type="dxa"/>
          </w:tcPr>
          <w:p w:rsidR="005739B5" w:rsidRPr="00FF4CBF" w:rsidRDefault="005739B5" w:rsidP="00350E42">
            <w:pPr>
              <w:pStyle w:val="aa"/>
              <w:rPr>
                <w:rFonts w:ascii="Times New Roman" w:hAnsi="Times New Roman"/>
                <w:sz w:val="24"/>
                <w:szCs w:val="24"/>
              </w:rPr>
            </w:pPr>
          </w:p>
        </w:tc>
        <w:tc>
          <w:tcPr>
            <w:tcW w:w="3544"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2.2.</w:t>
            </w:r>
          </w:p>
        </w:tc>
        <w:tc>
          <w:tcPr>
            <w:tcW w:w="2859"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 xml:space="preserve">Условный </w:t>
            </w:r>
          </w:p>
        </w:tc>
        <w:tc>
          <w:tcPr>
            <w:tcW w:w="2527" w:type="dxa"/>
          </w:tcPr>
          <w:p w:rsidR="005739B5" w:rsidRPr="00FF4CBF" w:rsidRDefault="005739B5" w:rsidP="00350E42">
            <w:pPr>
              <w:pStyle w:val="aa"/>
              <w:rPr>
                <w:rFonts w:ascii="Times New Roman" w:hAnsi="Times New Roman"/>
                <w:sz w:val="24"/>
                <w:szCs w:val="24"/>
              </w:rPr>
            </w:pPr>
          </w:p>
        </w:tc>
        <w:tc>
          <w:tcPr>
            <w:tcW w:w="3544" w:type="dxa"/>
          </w:tcPr>
          <w:p w:rsidR="005739B5" w:rsidRPr="00FF4CBF" w:rsidRDefault="005739B5" w:rsidP="00350E42">
            <w:pPr>
              <w:pStyle w:val="aa"/>
              <w:rPr>
                <w:rFonts w:ascii="Times New Roman" w:hAnsi="Times New Roman"/>
                <w:sz w:val="24"/>
                <w:szCs w:val="24"/>
              </w:rPr>
            </w:pPr>
          </w:p>
        </w:tc>
      </w:tr>
    </w:tbl>
    <w:p w:rsidR="005739B5" w:rsidRPr="00FF4CBF" w:rsidRDefault="005739B5" w:rsidP="005739B5">
      <w:pPr>
        <w:autoSpaceDE w:val="0"/>
        <w:autoSpaceDN w:val="0"/>
        <w:spacing w:after="0" w:line="240" w:lineRule="auto"/>
        <w:rPr>
          <w:rFonts w:ascii="Times New Roman" w:hAnsi="Times New Roman"/>
          <w:sz w:val="12"/>
          <w:szCs w:val="12"/>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3. Адрес (местоположение) </w:t>
      </w: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____________________________________________________________________</w:t>
      </w:r>
    </w:p>
    <w:p w:rsidR="005739B5" w:rsidRPr="00FF4CBF" w:rsidRDefault="005739B5" w:rsidP="005739B5">
      <w:pPr>
        <w:autoSpaceDE w:val="0"/>
        <w:autoSpaceDN w:val="0"/>
        <w:spacing w:after="0" w:line="240" w:lineRule="auto"/>
        <w:jc w:val="both"/>
        <w:rPr>
          <w:rFonts w:ascii="Times New Roman" w:hAnsi="Times New Roman"/>
          <w:sz w:val="12"/>
          <w:szCs w:val="12"/>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4. Наличие межевых знаков границ земельных участков</w:t>
      </w: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tbl>
      <w:tblPr>
        <w:tblStyle w:val="a9"/>
        <w:tblW w:w="0" w:type="auto"/>
        <w:tblLook w:val="04A0" w:firstRow="1" w:lastRow="0" w:firstColumn="1" w:lastColumn="0" w:noHBand="0" w:noVBand="1"/>
      </w:tblPr>
      <w:tblGrid>
        <w:gridCol w:w="846"/>
        <w:gridCol w:w="2859"/>
        <w:gridCol w:w="6071"/>
      </w:tblGrid>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4.1.</w:t>
            </w:r>
          </w:p>
        </w:tc>
        <w:tc>
          <w:tcPr>
            <w:tcW w:w="2859"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Имеются</w:t>
            </w:r>
          </w:p>
        </w:tc>
        <w:tc>
          <w:tcPr>
            <w:tcW w:w="6071" w:type="dxa"/>
          </w:tcPr>
          <w:p w:rsidR="005739B5" w:rsidRPr="00FF4CBF" w:rsidRDefault="005739B5" w:rsidP="00350E42">
            <w:pPr>
              <w:pStyle w:val="aa"/>
              <w:rPr>
                <w:rFonts w:ascii="Times New Roman" w:hAnsi="Times New Roman"/>
                <w:sz w:val="24"/>
                <w:szCs w:val="24"/>
              </w:rPr>
            </w:pPr>
          </w:p>
        </w:tc>
      </w:tr>
    </w:tbl>
    <w:p w:rsidR="005739B5" w:rsidRPr="00FF4CBF" w:rsidRDefault="005739B5" w:rsidP="005739B5">
      <w:pPr>
        <w:autoSpaceDE w:val="0"/>
        <w:autoSpaceDN w:val="0"/>
        <w:spacing w:after="0" w:line="240" w:lineRule="auto"/>
        <w:jc w:val="both"/>
        <w:rPr>
          <w:rFonts w:ascii="Times New Roman" w:hAnsi="Times New Roman"/>
          <w:sz w:val="12"/>
          <w:szCs w:val="12"/>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5. Характеристики земельного участка</w:t>
      </w: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tbl>
      <w:tblPr>
        <w:tblStyle w:val="a9"/>
        <w:tblW w:w="0" w:type="auto"/>
        <w:tblLook w:val="04A0" w:firstRow="1" w:lastRow="0" w:firstColumn="1" w:lastColumn="0" w:noHBand="0" w:noVBand="1"/>
      </w:tblPr>
      <w:tblGrid>
        <w:gridCol w:w="846"/>
        <w:gridCol w:w="4111"/>
        <w:gridCol w:w="4819"/>
      </w:tblGrid>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5.1.</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Площадь, кв.м</w:t>
            </w:r>
          </w:p>
        </w:tc>
        <w:tc>
          <w:tcPr>
            <w:tcW w:w="4819"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5.2.</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Категория земель</w:t>
            </w:r>
          </w:p>
        </w:tc>
        <w:tc>
          <w:tcPr>
            <w:tcW w:w="4819"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5.3.</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Виды разрешенного использования</w:t>
            </w:r>
          </w:p>
        </w:tc>
        <w:tc>
          <w:tcPr>
            <w:tcW w:w="4819"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5.4.</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Кадастровая стоимость, руб.</w:t>
            </w:r>
          </w:p>
        </w:tc>
        <w:tc>
          <w:tcPr>
            <w:tcW w:w="4819"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5.5.</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Инвентарный номер</w:t>
            </w:r>
          </w:p>
        </w:tc>
        <w:tc>
          <w:tcPr>
            <w:tcW w:w="4819"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5.6.</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Стоимость земельного участка по данным бухгалтерской отчетности за последнюю отчетную дату, руб.</w:t>
            </w:r>
          </w:p>
        </w:tc>
        <w:tc>
          <w:tcPr>
            <w:tcW w:w="4819"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bl>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6. Сведения об оборотоспособности </w:t>
      </w: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tbl>
      <w:tblPr>
        <w:tblStyle w:val="a9"/>
        <w:tblW w:w="0" w:type="auto"/>
        <w:tblLook w:val="04A0" w:firstRow="1" w:lastRow="0" w:firstColumn="1" w:lastColumn="0" w:noHBand="0" w:noVBand="1"/>
      </w:tblPr>
      <w:tblGrid>
        <w:gridCol w:w="846"/>
        <w:gridCol w:w="4111"/>
        <w:gridCol w:w="4819"/>
      </w:tblGrid>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6.1.</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Ограничен в обороте</w:t>
            </w:r>
          </w:p>
        </w:tc>
        <w:tc>
          <w:tcPr>
            <w:tcW w:w="4819"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6.1.1.</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Документы-основания ограничения в обороте</w:t>
            </w:r>
          </w:p>
        </w:tc>
        <w:tc>
          <w:tcPr>
            <w:tcW w:w="4819" w:type="dxa"/>
          </w:tcPr>
          <w:p w:rsidR="005739B5" w:rsidRPr="00FF4CBF" w:rsidRDefault="005739B5" w:rsidP="00350E42">
            <w:pPr>
              <w:pStyle w:val="aa"/>
              <w:rPr>
                <w:rFonts w:ascii="Times New Roman" w:hAnsi="Times New Roman"/>
                <w:sz w:val="24"/>
                <w:szCs w:val="24"/>
              </w:rPr>
            </w:pPr>
          </w:p>
        </w:tc>
      </w:tr>
    </w:tbl>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7. Сведения о государственной регистрации права собственности Республики Дагестан</w:t>
      </w: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tbl>
      <w:tblPr>
        <w:tblStyle w:val="a9"/>
        <w:tblW w:w="9776" w:type="dxa"/>
        <w:tblLook w:val="04A0" w:firstRow="1" w:lastRow="0" w:firstColumn="1" w:lastColumn="0" w:noHBand="0" w:noVBand="1"/>
      </w:tblPr>
      <w:tblGrid>
        <w:gridCol w:w="846"/>
        <w:gridCol w:w="4111"/>
        <w:gridCol w:w="4819"/>
      </w:tblGrid>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7.1.</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4819"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7.2.</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4819"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7.3.</w:t>
            </w:r>
          </w:p>
        </w:tc>
        <w:tc>
          <w:tcPr>
            <w:tcW w:w="4111"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Документы-основания</w:t>
            </w:r>
          </w:p>
        </w:tc>
        <w:tc>
          <w:tcPr>
            <w:tcW w:w="4819" w:type="dxa"/>
          </w:tcPr>
          <w:p w:rsidR="005739B5" w:rsidRPr="00FF4CBF" w:rsidRDefault="005739B5" w:rsidP="00350E42">
            <w:pPr>
              <w:pStyle w:val="aa"/>
              <w:rPr>
                <w:rFonts w:ascii="Times New Roman" w:hAnsi="Times New Roman"/>
                <w:sz w:val="24"/>
                <w:szCs w:val="24"/>
              </w:rPr>
            </w:pPr>
          </w:p>
        </w:tc>
      </w:tr>
    </w:tbl>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8. Сведения о правообладателе государственного имущества Республики Дагестан и государственной регистрации его права </w:t>
      </w: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tbl>
      <w:tblPr>
        <w:tblStyle w:val="a9"/>
        <w:tblW w:w="9776" w:type="dxa"/>
        <w:tblLook w:val="04A0" w:firstRow="1" w:lastRow="0" w:firstColumn="1" w:lastColumn="0" w:noHBand="0" w:noVBand="1"/>
      </w:tblPr>
      <w:tblGrid>
        <w:gridCol w:w="846"/>
        <w:gridCol w:w="3086"/>
        <w:gridCol w:w="2600"/>
        <w:gridCol w:w="3244"/>
      </w:tblGrid>
      <w:tr w:rsidR="005739B5" w:rsidRPr="00FF4CBF" w:rsidTr="00350E42">
        <w:tc>
          <w:tcPr>
            <w:tcW w:w="846" w:type="dxa"/>
            <w:vMerge w:val="restart"/>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lastRenderedPageBreak/>
              <w:t>8.1.</w:t>
            </w:r>
          </w:p>
        </w:tc>
        <w:tc>
          <w:tcPr>
            <w:tcW w:w="3086" w:type="dxa"/>
            <w:vMerge w:val="restart"/>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Правообладатель</w:t>
            </w:r>
          </w:p>
        </w:tc>
        <w:tc>
          <w:tcPr>
            <w:tcW w:w="260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Полное наименование</w:t>
            </w:r>
          </w:p>
        </w:tc>
        <w:tc>
          <w:tcPr>
            <w:tcW w:w="3244"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vMerge/>
          </w:tcPr>
          <w:p w:rsidR="005739B5" w:rsidRPr="00FF4CBF" w:rsidRDefault="005739B5" w:rsidP="00350E42">
            <w:pPr>
              <w:pStyle w:val="aa"/>
              <w:rPr>
                <w:rFonts w:ascii="Times New Roman" w:hAnsi="Times New Roman"/>
                <w:sz w:val="24"/>
                <w:szCs w:val="24"/>
              </w:rPr>
            </w:pPr>
          </w:p>
        </w:tc>
        <w:tc>
          <w:tcPr>
            <w:tcW w:w="3086" w:type="dxa"/>
            <w:vMerge/>
          </w:tcPr>
          <w:p w:rsidR="005739B5" w:rsidRPr="00FF4CBF" w:rsidRDefault="005739B5" w:rsidP="00350E42">
            <w:pPr>
              <w:pStyle w:val="aa"/>
              <w:rPr>
                <w:rFonts w:ascii="Times New Roman" w:hAnsi="Times New Roman"/>
                <w:sz w:val="24"/>
                <w:szCs w:val="24"/>
              </w:rPr>
            </w:pPr>
          </w:p>
        </w:tc>
        <w:tc>
          <w:tcPr>
            <w:tcW w:w="260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Краткое наименование</w:t>
            </w:r>
          </w:p>
        </w:tc>
        <w:tc>
          <w:tcPr>
            <w:tcW w:w="3244"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vMerge/>
          </w:tcPr>
          <w:p w:rsidR="005739B5" w:rsidRPr="00FF4CBF" w:rsidRDefault="005739B5" w:rsidP="00350E42">
            <w:pPr>
              <w:pStyle w:val="aa"/>
              <w:rPr>
                <w:rFonts w:ascii="Times New Roman" w:hAnsi="Times New Roman"/>
                <w:sz w:val="24"/>
                <w:szCs w:val="24"/>
              </w:rPr>
            </w:pPr>
          </w:p>
        </w:tc>
        <w:tc>
          <w:tcPr>
            <w:tcW w:w="3086" w:type="dxa"/>
            <w:vMerge/>
          </w:tcPr>
          <w:p w:rsidR="005739B5" w:rsidRPr="00FF4CBF" w:rsidRDefault="005739B5" w:rsidP="00350E42">
            <w:pPr>
              <w:pStyle w:val="aa"/>
              <w:rPr>
                <w:rFonts w:ascii="Times New Roman" w:hAnsi="Times New Roman"/>
                <w:sz w:val="24"/>
                <w:szCs w:val="24"/>
              </w:rPr>
            </w:pPr>
          </w:p>
        </w:tc>
        <w:tc>
          <w:tcPr>
            <w:tcW w:w="260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ОГРН</w:t>
            </w:r>
          </w:p>
        </w:tc>
        <w:tc>
          <w:tcPr>
            <w:tcW w:w="3244"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vMerge/>
          </w:tcPr>
          <w:p w:rsidR="005739B5" w:rsidRPr="00FF4CBF" w:rsidRDefault="005739B5" w:rsidP="00350E42">
            <w:pPr>
              <w:pStyle w:val="aa"/>
              <w:rPr>
                <w:rFonts w:ascii="Times New Roman" w:hAnsi="Times New Roman"/>
                <w:sz w:val="24"/>
                <w:szCs w:val="24"/>
              </w:rPr>
            </w:pPr>
          </w:p>
        </w:tc>
        <w:tc>
          <w:tcPr>
            <w:tcW w:w="3086" w:type="dxa"/>
            <w:vMerge/>
          </w:tcPr>
          <w:p w:rsidR="005739B5" w:rsidRPr="00FF4CBF" w:rsidRDefault="005739B5" w:rsidP="00350E42">
            <w:pPr>
              <w:pStyle w:val="aa"/>
              <w:rPr>
                <w:rFonts w:ascii="Times New Roman" w:hAnsi="Times New Roman"/>
                <w:sz w:val="24"/>
                <w:szCs w:val="24"/>
              </w:rPr>
            </w:pPr>
          </w:p>
        </w:tc>
        <w:tc>
          <w:tcPr>
            <w:tcW w:w="260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РНГИ</w:t>
            </w:r>
          </w:p>
        </w:tc>
        <w:tc>
          <w:tcPr>
            <w:tcW w:w="3244" w:type="dxa"/>
          </w:tcPr>
          <w:p w:rsidR="005739B5" w:rsidRPr="00FF4CBF" w:rsidRDefault="005739B5" w:rsidP="00350E42">
            <w:pPr>
              <w:pStyle w:val="aa"/>
              <w:rPr>
                <w:rFonts w:ascii="Times New Roman" w:hAnsi="Times New Roman"/>
                <w:sz w:val="24"/>
                <w:szCs w:val="24"/>
              </w:rPr>
            </w:pPr>
          </w:p>
        </w:tc>
      </w:tr>
      <w:tr w:rsidR="005739B5" w:rsidRPr="00FF4CBF" w:rsidTr="00350E42">
        <w:trPr>
          <w:trHeight w:val="359"/>
        </w:trPr>
        <w:tc>
          <w:tcPr>
            <w:tcW w:w="846" w:type="dxa"/>
            <w:vMerge/>
          </w:tcPr>
          <w:p w:rsidR="005739B5" w:rsidRPr="00FF4CBF" w:rsidRDefault="005739B5" w:rsidP="00350E42">
            <w:pPr>
              <w:pStyle w:val="aa"/>
              <w:rPr>
                <w:rFonts w:ascii="Times New Roman" w:hAnsi="Times New Roman"/>
                <w:sz w:val="24"/>
                <w:szCs w:val="24"/>
              </w:rPr>
            </w:pPr>
          </w:p>
        </w:tc>
        <w:tc>
          <w:tcPr>
            <w:tcW w:w="3086" w:type="dxa"/>
            <w:vMerge/>
          </w:tcPr>
          <w:p w:rsidR="005739B5" w:rsidRPr="00FF4CBF" w:rsidRDefault="005739B5" w:rsidP="00350E42">
            <w:pPr>
              <w:pStyle w:val="aa"/>
              <w:rPr>
                <w:rFonts w:ascii="Times New Roman" w:hAnsi="Times New Roman"/>
                <w:sz w:val="24"/>
                <w:szCs w:val="24"/>
              </w:rPr>
            </w:pPr>
          </w:p>
        </w:tc>
        <w:tc>
          <w:tcPr>
            <w:tcW w:w="260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Вид права</w:t>
            </w:r>
          </w:p>
        </w:tc>
        <w:tc>
          <w:tcPr>
            <w:tcW w:w="3244" w:type="dxa"/>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8.2.</w:t>
            </w:r>
          </w:p>
        </w:tc>
        <w:tc>
          <w:tcPr>
            <w:tcW w:w="308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84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8.3.</w:t>
            </w:r>
          </w:p>
        </w:tc>
        <w:tc>
          <w:tcPr>
            <w:tcW w:w="308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84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84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8.4.</w:t>
            </w:r>
          </w:p>
        </w:tc>
        <w:tc>
          <w:tcPr>
            <w:tcW w:w="3086"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Документы-основания</w:t>
            </w:r>
          </w:p>
        </w:tc>
        <w:tc>
          <w:tcPr>
            <w:tcW w:w="5844" w:type="dxa"/>
            <w:gridSpan w:val="2"/>
          </w:tcPr>
          <w:p w:rsidR="005739B5" w:rsidRPr="00FF4CBF" w:rsidRDefault="005739B5" w:rsidP="00350E42">
            <w:pPr>
              <w:pStyle w:val="aa"/>
              <w:rPr>
                <w:rFonts w:ascii="Times New Roman" w:hAnsi="Times New Roman"/>
                <w:sz w:val="24"/>
                <w:szCs w:val="24"/>
              </w:rPr>
            </w:pPr>
          </w:p>
        </w:tc>
      </w:tr>
    </w:tbl>
    <w:p w:rsidR="005739B5" w:rsidRPr="00FF4CBF" w:rsidRDefault="005739B5" w:rsidP="005739B5">
      <w:pPr>
        <w:pStyle w:val="aa"/>
        <w:rPr>
          <w:rFonts w:ascii="Times New Roman" w:hAnsi="Times New Roman"/>
          <w:sz w:val="24"/>
          <w:szCs w:val="24"/>
          <w:lang w:eastAsia="ru-RU"/>
        </w:rPr>
      </w:pPr>
    </w:p>
    <w:p w:rsidR="005739B5" w:rsidRPr="00FF4CBF" w:rsidRDefault="005739B5" w:rsidP="005739B5">
      <w:pPr>
        <w:pStyle w:val="aa"/>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739B5" w:rsidRPr="00FF4CBF" w:rsidRDefault="005739B5" w:rsidP="005739B5">
      <w:pPr>
        <w:pStyle w:val="aa"/>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8"/>
          <w:rFonts w:ascii="Times New Roman" w:hAnsi="Times New Roman"/>
          <w:sz w:val="24"/>
          <w:szCs w:val="24"/>
          <w:lang w:eastAsia="ru-RU"/>
        </w:rPr>
        <w:footnoteReference w:id="1"/>
      </w:r>
    </w:p>
    <w:tbl>
      <w:tblPr>
        <w:tblW w:w="9954" w:type="dxa"/>
        <w:tblInd w:w="28" w:type="dxa"/>
        <w:tblLayout w:type="fixed"/>
        <w:tblCellMar>
          <w:left w:w="28" w:type="dxa"/>
          <w:right w:w="28" w:type="dxa"/>
        </w:tblCellMar>
        <w:tblLook w:val="0000" w:firstRow="0" w:lastRow="0" w:firstColumn="0" w:lastColumn="0" w:noHBand="0" w:noVBand="0"/>
      </w:tblPr>
      <w:tblGrid>
        <w:gridCol w:w="3771"/>
        <w:gridCol w:w="113"/>
        <w:gridCol w:w="1701"/>
        <w:gridCol w:w="116"/>
        <w:gridCol w:w="1418"/>
        <w:gridCol w:w="113"/>
        <w:gridCol w:w="2722"/>
      </w:tblGrid>
      <w:tr w:rsidR="005739B5" w:rsidRPr="00FF4CBF" w:rsidTr="004E26FF">
        <w:tc>
          <w:tcPr>
            <w:tcW w:w="3771"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739B5" w:rsidRPr="00FF4CBF" w:rsidRDefault="005739B5"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r>
      <w:tr w:rsidR="005739B5" w:rsidRPr="00FF4CBF" w:rsidTr="004E26FF">
        <w:tc>
          <w:tcPr>
            <w:tcW w:w="3771" w:type="dxa"/>
            <w:tcBorders>
              <w:top w:val="nil"/>
              <w:left w:val="nil"/>
              <w:bottom w:val="nil"/>
              <w:right w:val="nil"/>
            </w:tcBorders>
          </w:tcPr>
          <w:p w:rsidR="005739B5" w:rsidRPr="00FF4CBF" w:rsidRDefault="004E26FF" w:rsidP="004E26FF">
            <w:pPr>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eastAsia="ru-RU"/>
              </w:rPr>
              <w:t>(наименование </w:t>
            </w:r>
            <w:r w:rsidR="005739B5" w:rsidRPr="00FF4CBF">
              <w:rPr>
                <w:rFonts w:ascii="Times New Roman" w:hAnsi="Times New Roman"/>
                <w:sz w:val="24"/>
                <w:szCs w:val="24"/>
                <w:lang w:eastAsia="ru-RU"/>
              </w:rPr>
              <w:t>правообладателя</w:t>
            </w:r>
            <w:r>
              <w:rPr>
                <w:rFonts w:ascii="Times New Roman" w:hAnsi="Times New Roman"/>
                <w:sz w:val="24"/>
                <w:szCs w:val="24"/>
                <w:lang w:eastAsia="ru-RU"/>
              </w:rPr>
              <w:br/>
            </w:r>
            <w:r w:rsidR="005739B5" w:rsidRPr="00FF4CBF">
              <w:rPr>
                <w:rFonts w:ascii="Times New Roman" w:hAnsi="Times New Roman"/>
                <w:sz w:val="24"/>
                <w:szCs w:val="24"/>
                <w:lang w:eastAsia="ru-RU"/>
              </w:rPr>
              <w:t>государственного имущества Республики Дагестан)</w:t>
            </w:r>
          </w:p>
        </w:tc>
        <w:tc>
          <w:tcPr>
            <w:tcW w:w="113"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739B5" w:rsidRPr="00FF4CBF" w:rsidRDefault="005739B5" w:rsidP="005739B5">
      <w:pPr>
        <w:autoSpaceDE w:val="0"/>
        <w:autoSpaceDN w:val="0"/>
        <w:spacing w:after="0" w:line="240" w:lineRule="auto"/>
        <w:jc w:val="both"/>
        <w:rPr>
          <w:rFonts w:ascii="Times New Roman" w:hAnsi="Times New Roman"/>
          <w:sz w:val="24"/>
          <w:szCs w:val="24"/>
          <w:lang w:eastAsia="ru-RU"/>
        </w:rPr>
        <w:sectPr w:rsidR="005739B5" w:rsidRPr="00FF4CBF" w:rsidSect="00932C04">
          <w:headerReference w:type="even" r:id="rId7"/>
          <w:headerReference w:type="default" r:id="rId8"/>
          <w:pgSz w:w="11906" w:h="16838"/>
          <w:pgMar w:top="1438" w:right="850" w:bottom="1134" w:left="1260" w:header="708" w:footer="708" w:gutter="0"/>
          <w:cols w:space="708"/>
          <w:titlePg/>
          <w:docGrid w:linePitch="360"/>
        </w:sectPr>
      </w:pP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739B5" w:rsidRPr="00FF4CBF" w:rsidRDefault="005739B5" w:rsidP="005739B5">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1.1. Сведения о земельных участках</w:t>
      </w:r>
    </w:p>
    <w:p w:rsidR="005739B5" w:rsidRPr="00FF4CBF" w:rsidRDefault="005739B5" w:rsidP="005739B5">
      <w:pPr>
        <w:autoSpaceDE w:val="0"/>
        <w:autoSpaceDN w:val="0"/>
        <w:spacing w:after="0" w:line="240" w:lineRule="auto"/>
        <w:ind w:left="10915"/>
        <w:jc w:val="both"/>
        <w:rPr>
          <w:rFonts w:ascii="Times New Roman" w:hAnsi="Times New Roman"/>
          <w:sz w:val="24"/>
          <w:szCs w:val="24"/>
          <w:lang w:eastAsia="ru-RU"/>
        </w:rPr>
      </w:pPr>
      <w:r w:rsidRPr="00FF4CBF">
        <w:rPr>
          <w:rFonts w:ascii="Times New Roman" w:hAnsi="Times New Roman"/>
          <w:sz w:val="24"/>
          <w:szCs w:val="24"/>
          <w:lang w:eastAsia="ru-RU"/>
        </w:rPr>
        <w:t xml:space="preserve">Приложение № 1 к карте </w:t>
      </w:r>
    </w:p>
    <w:p w:rsidR="005739B5" w:rsidRPr="00FF4CBF" w:rsidRDefault="005739B5" w:rsidP="005739B5">
      <w:pPr>
        <w:autoSpaceDE w:val="0"/>
        <w:autoSpaceDN w:val="0"/>
        <w:spacing w:after="0" w:line="240" w:lineRule="auto"/>
        <w:ind w:left="10915"/>
        <w:jc w:val="both"/>
        <w:rPr>
          <w:rFonts w:ascii="Times New Roman" w:hAnsi="Times New Roman"/>
          <w:sz w:val="24"/>
          <w:szCs w:val="24"/>
          <w:lang w:eastAsia="ru-RU"/>
        </w:rPr>
      </w:pPr>
      <w:r w:rsidRPr="00FF4CBF">
        <w:rPr>
          <w:rFonts w:ascii="Times New Roman" w:hAnsi="Times New Roman"/>
          <w:sz w:val="24"/>
          <w:szCs w:val="24"/>
          <w:lang w:eastAsia="ru-RU"/>
        </w:rPr>
        <w:t>№ 1.1.</w:t>
      </w:r>
      <w:r w:rsidRPr="00FF4CBF">
        <w:rPr>
          <w:rFonts w:ascii="Times New Roman" w:hAnsi="Times New Roman"/>
          <w:sz w:val="24"/>
          <w:szCs w:val="24"/>
          <w:lang w:eastAsia="ru-RU"/>
        </w:rPr>
        <w:tab/>
      </w:r>
    </w:p>
    <w:p w:rsidR="005739B5" w:rsidRPr="00FF4CBF" w:rsidRDefault="005739B5" w:rsidP="005739B5">
      <w:pPr>
        <w:tabs>
          <w:tab w:val="center" w:pos="9412"/>
        </w:tabs>
        <w:autoSpaceDE w:val="0"/>
        <w:autoSpaceDN w:val="0"/>
        <w:spacing w:after="0" w:line="240" w:lineRule="auto"/>
        <w:ind w:left="10915"/>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p>
    <w:p w:rsidR="005739B5" w:rsidRPr="00FF4CBF" w:rsidRDefault="005739B5" w:rsidP="005739B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Сведения об объектах недвижимости, расположенных на земельном участке</w:t>
      </w: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tbl>
      <w:tblPr>
        <w:tblStyle w:val="a9"/>
        <w:tblW w:w="14085" w:type="dxa"/>
        <w:tblLook w:val="04A0" w:firstRow="1" w:lastRow="0" w:firstColumn="1" w:lastColumn="0" w:noHBand="0" w:noVBand="1"/>
      </w:tblPr>
      <w:tblGrid>
        <w:gridCol w:w="703"/>
        <w:gridCol w:w="2008"/>
        <w:gridCol w:w="1083"/>
        <w:gridCol w:w="1212"/>
        <w:gridCol w:w="1138"/>
        <w:gridCol w:w="1715"/>
        <w:gridCol w:w="1181"/>
        <w:gridCol w:w="1382"/>
        <w:gridCol w:w="1715"/>
        <w:gridCol w:w="974"/>
        <w:gridCol w:w="974"/>
      </w:tblGrid>
      <w:tr w:rsidR="005739B5" w:rsidRPr="00FF4CBF" w:rsidTr="00350E42">
        <w:tc>
          <w:tcPr>
            <w:tcW w:w="703" w:type="dxa"/>
            <w:vMerge w:val="restart"/>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 п/п</w:t>
            </w:r>
          </w:p>
        </w:tc>
        <w:tc>
          <w:tcPr>
            <w:tcW w:w="2008" w:type="dxa"/>
            <w:vMerge w:val="restart"/>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 xml:space="preserve">Наименование </w:t>
            </w:r>
          </w:p>
        </w:tc>
        <w:tc>
          <w:tcPr>
            <w:tcW w:w="1083" w:type="dxa"/>
            <w:vMerge w:val="restart"/>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Адрес</w:t>
            </w:r>
          </w:p>
        </w:tc>
        <w:tc>
          <w:tcPr>
            <w:tcW w:w="1212" w:type="dxa"/>
            <w:vMerge w:val="restart"/>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Площадь, кв.м</w:t>
            </w:r>
          </w:p>
        </w:tc>
        <w:tc>
          <w:tcPr>
            <w:tcW w:w="1138" w:type="dxa"/>
            <w:vMerge w:val="restart"/>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РНГИ объекта</w:t>
            </w:r>
          </w:p>
        </w:tc>
        <w:tc>
          <w:tcPr>
            <w:tcW w:w="1715" w:type="dxa"/>
            <w:vMerge w:val="restart"/>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 собственника</w:t>
            </w:r>
          </w:p>
        </w:tc>
        <w:tc>
          <w:tcPr>
            <w:tcW w:w="2563" w:type="dxa"/>
            <w:gridSpan w:val="2"/>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Сведения о государственной регистрации права собственности</w:t>
            </w:r>
          </w:p>
        </w:tc>
        <w:tc>
          <w:tcPr>
            <w:tcW w:w="1715" w:type="dxa"/>
            <w:vMerge w:val="restart"/>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 владельца</w:t>
            </w:r>
          </w:p>
        </w:tc>
        <w:tc>
          <w:tcPr>
            <w:tcW w:w="1948" w:type="dxa"/>
            <w:gridSpan w:val="2"/>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Сведения о государственной регистрации права владельца</w:t>
            </w:r>
          </w:p>
        </w:tc>
      </w:tr>
      <w:tr w:rsidR="005739B5" w:rsidRPr="00FF4CBF" w:rsidTr="00350E42">
        <w:tc>
          <w:tcPr>
            <w:tcW w:w="703" w:type="dxa"/>
            <w:vMerge/>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vMerge/>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vMerge/>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vMerge/>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vMerge/>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vMerge/>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w:t>
            </w: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номер</w:t>
            </w:r>
          </w:p>
        </w:tc>
        <w:tc>
          <w:tcPr>
            <w:tcW w:w="1715" w:type="dxa"/>
            <w:vMerge/>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w:t>
            </w: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номер</w:t>
            </w: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w:t>
            </w: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w:t>
            </w: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w:t>
            </w: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w:t>
            </w: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w:t>
            </w: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6</w:t>
            </w: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7</w:t>
            </w: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8</w:t>
            </w: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9</w:t>
            </w: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10</w:t>
            </w: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11</w:t>
            </w: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r w:rsidR="005739B5" w:rsidRPr="00FF4CBF" w:rsidTr="00350E42">
        <w:tc>
          <w:tcPr>
            <w:tcW w:w="70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200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083"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21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38"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181"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382"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1715"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c>
          <w:tcPr>
            <w:tcW w:w="974" w:type="dxa"/>
          </w:tcPr>
          <w:p w:rsidR="005739B5" w:rsidRPr="00FF4CBF" w:rsidRDefault="005739B5" w:rsidP="00350E42">
            <w:pPr>
              <w:autoSpaceDE w:val="0"/>
              <w:autoSpaceDN w:val="0"/>
              <w:spacing w:after="0" w:line="240" w:lineRule="auto"/>
              <w:jc w:val="both"/>
              <w:rPr>
                <w:rFonts w:ascii="Times New Roman" w:hAnsi="Times New Roman"/>
                <w:sz w:val="24"/>
                <w:szCs w:val="24"/>
              </w:rPr>
            </w:pPr>
          </w:p>
        </w:tc>
      </w:tr>
    </w:tbl>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p w:rsidR="005739B5" w:rsidRPr="00FF4CBF" w:rsidRDefault="005739B5" w:rsidP="005739B5">
      <w:pPr>
        <w:pStyle w:val="aa"/>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739B5" w:rsidRPr="00FF4CBF" w:rsidRDefault="005739B5" w:rsidP="005739B5">
      <w:pPr>
        <w:pStyle w:val="aa"/>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8"/>
          <w:rFonts w:ascii="Times New Roman" w:hAnsi="Times New Roman"/>
          <w:sz w:val="24"/>
          <w:szCs w:val="24"/>
          <w:lang w:eastAsia="ru-RU"/>
        </w:rPr>
        <w:footnoteReference w:id="2"/>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739B5" w:rsidRPr="00FF4CBF" w:rsidTr="00350E42">
        <w:tc>
          <w:tcPr>
            <w:tcW w:w="3799"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739B5" w:rsidRPr="00FF4CBF" w:rsidRDefault="005739B5"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r>
      <w:tr w:rsidR="005739B5" w:rsidRPr="00FF4CBF" w:rsidTr="00350E42">
        <w:tc>
          <w:tcPr>
            <w:tcW w:w="3799"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sectPr w:rsidR="005739B5" w:rsidRPr="00FF4CBF" w:rsidSect="0046779C">
          <w:pgSz w:w="16838" w:h="11906" w:orient="landscape"/>
          <w:pgMar w:top="1260" w:right="1438" w:bottom="850" w:left="1134" w:header="708" w:footer="708" w:gutter="0"/>
          <w:cols w:space="708"/>
          <w:titlePg/>
          <w:docGrid w:linePitch="360"/>
        </w:sectPr>
      </w:pPr>
    </w:p>
    <w:p w:rsidR="005739B5" w:rsidRPr="00FF4CBF" w:rsidRDefault="005739B5" w:rsidP="005739B5">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739B5" w:rsidRPr="00FF4CBF" w:rsidRDefault="005739B5" w:rsidP="005739B5">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1.1. Сведения о земельных участках</w:t>
      </w:r>
    </w:p>
    <w:p w:rsidR="005739B5" w:rsidRPr="00FF4CBF" w:rsidRDefault="005739B5" w:rsidP="005739B5">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 xml:space="preserve">Приложение № 2 к карте </w:t>
      </w:r>
    </w:p>
    <w:p w:rsidR="005739B5" w:rsidRPr="00FF4CBF" w:rsidRDefault="005739B5" w:rsidP="005739B5">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 1.1.</w:t>
      </w:r>
      <w:r w:rsidRPr="00FF4CBF">
        <w:rPr>
          <w:rFonts w:ascii="Times New Roman" w:hAnsi="Times New Roman"/>
          <w:sz w:val="24"/>
          <w:szCs w:val="24"/>
          <w:lang w:eastAsia="ru-RU"/>
        </w:rPr>
        <w:tab/>
      </w:r>
    </w:p>
    <w:p w:rsidR="005739B5" w:rsidRPr="00FF4CBF" w:rsidRDefault="005739B5" w:rsidP="005739B5">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739B5" w:rsidRPr="00FF4CBF" w:rsidRDefault="005739B5" w:rsidP="005739B5">
      <w:pPr>
        <w:tabs>
          <w:tab w:val="center" w:pos="9412"/>
        </w:tabs>
        <w:autoSpaceDE w:val="0"/>
        <w:autoSpaceDN w:val="0"/>
        <w:spacing w:after="0" w:line="240" w:lineRule="auto"/>
        <w:ind w:left="6804"/>
        <w:jc w:val="both"/>
        <w:rPr>
          <w:rFonts w:ascii="Times New Roman" w:hAnsi="Times New Roman"/>
          <w:sz w:val="24"/>
          <w:szCs w:val="24"/>
          <w:lang w:eastAsia="ru-RU"/>
        </w:rPr>
      </w:pPr>
    </w:p>
    <w:p w:rsidR="005739B5" w:rsidRPr="00FF4CBF" w:rsidRDefault="005739B5" w:rsidP="005739B5">
      <w:pPr>
        <w:autoSpaceDE w:val="0"/>
        <w:autoSpaceDN w:val="0"/>
        <w:spacing w:before="240" w:after="360" w:line="240" w:lineRule="auto"/>
        <w:jc w:val="center"/>
        <w:rPr>
          <w:rFonts w:ascii="Times New Roman" w:hAnsi="Times New Roman"/>
          <w:caps/>
          <w:sz w:val="24"/>
          <w:szCs w:val="24"/>
          <w:lang w:eastAsia="ru-RU"/>
        </w:rPr>
      </w:pPr>
      <w:r w:rsidRPr="00FF4CBF">
        <w:rPr>
          <w:rFonts w:ascii="Times New Roman" w:hAnsi="Times New Roman"/>
          <w:caps/>
          <w:sz w:val="24"/>
          <w:szCs w:val="24"/>
          <w:lang w:eastAsia="ru-RU"/>
        </w:rPr>
        <w:t>Ограничение (обременение)</w:t>
      </w:r>
    </w:p>
    <w:tbl>
      <w:tblPr>
        <w:tblStyle w:val="a9"/>
        <w:tblW w:w="9918" w:type="dxa"/>
        <w:tblLook w:val="04A0" w:firstRow="1" w:lastRow="0" w:firstColumn="1" w:lastColumn="0" w:noHBand="0" w:noVBand="1"/>
      </w:tblPr>
      <w:tblGrid>
        <w:gridCol w:w="704"/>
        <w:gridCol w:w="3260"/>
        <w:gridCol w:w="2603"/>
        <w:gridCol w:w="3351"/>
      </w:tblGrid>
      <w:tr w:rsidR="005739B5" w:rsidRPr="00FF4CBF" w:rsidTr="00350E42">
        <w:tc>
          <w:tcPr>
            <w:tcW w:w="70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1.</w:t>
            </w:r>
          </w:p>
        </w:tc>
        <w:tc>
          <w:tcPr>
            <w:tcW w:w="326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Вид ограничения (обременения)</w:t>
            </w:r>
          </w:p>
        </w:tc>
        <w:tc>
          <w:tcPr>
            <w:tcW w:w="595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2.</w:t>
            </w:r>
          </w:p>
        </w:tc>
        <w:tc>
          <w:tcPr>
            <w:tcW w:w="326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Площадь, в отношении которой установлено ограничение (обременение)</w:t>
            </w:r>
          </w:p>
        </w:tc>
        <w:tc>
          <w:tcPr>
            <w:tcW w:w="595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3.</w:t>
            </w:r>
          </w:p>
        </w:tc>
        <w:tc>
          <w:tcPr>
            <w:tcW w:w="326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Дата государственной регистрации ограничения (обременения)</w:t>
            </w:r>
          </w:p>
        </w:tc>
        <w:tc>
          <w:tcPr>
            <w:tcW w:w="595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4.</w:t>
            </w:r>
          </w:p>
        </w:tc>
        <w:tc>
          <w:tcPr>
            <w:tcW w:w="326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Номер государственной регистрации ограничения (обременения)</w:t>
            </w:r>
          </w:p>
        </w:tc>
        <w:tc>
          <w:tcPr>
            <w:tcW w:w="595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5.</w:t>
            </w:r>
          </w:p>
        </w:tc>
        <w:tc>
          <w:tcPr>
            <w:tcW w:w="326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Документы-основания установления ограничения (обременения)</w:t>
            </w:r>
          </w:p>
        </w:tc>
        <w:tc>
          <w:tcPr>
            <w:tcW w:w="595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6.</w:t>
            </w:r>
          </w:p>
        </w:tc>
        <w:tc>
          <w:tcPr>
            <w:tcW w:w="326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Дата возникновения</w:t>
            </w:r>
          </w:p>
        </w:tc>
        <w:tc>
          <w:tcPr>
            <w:tcW w:w="595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7.</w:t>
            </w:r>
          </w:p>
        </w:tc>
        <w:tc>
          <w:tcPr>
            <w:tcW w:w="3260"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Дата прекращения</w:t>
            </w:r>
          </w:p>
        </w:tc>
        <w:tc>
          <w:tcPr>
            <w:tcW w:w="5954" w:type="dxa"/>
            <w:gridSpan w:val="2"/>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vMerge w:val="restart"/>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8.</w:t>
            </w:r>
          </w:p>
        </w:tc>
        <w:tc>
          <w:tcPr>
            <w:tcW w:w="3260" w:type="dxa"/>
            <w:vMerge w:val="restart"/>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Лицо, в пользу которого установлено ограничение (обременение)</w:t>
            </w:r>
          </w:p>
        </w:tc>
        <w:tc>
          <w:tcPr>
            <w:tcW w:w="2603"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Полное наименование</w:t>
            </w:r>
          </w:p>
        </w:tc>
        <w:tc>
          <w:tcPr>
            <w:tcW w:w="3351" w:type="dxa"/>
          </w:tcPr>
          <w:p w:rsidR="005739B5" w:rsidRPr="00FF4CBF" w:rsidRDefault="005739B5" w:rsidP="00350E42">
            <w:pPr>
              <w:pStyle w:val="aa"/>
              <w:rPr>
                <w:rFonts w:ascii="Times New Roman" w:hAnsi="Times New Roman"/>
                <w:sz w:val="24"/>
                <w:szCs w:val="24"/>
              </w:rPr>
            </w:pPr>
          </w:p>
        </w:tc>
      </w:tr>
      <w:tr w:rsidR="005739B5" w:rsidRPr="00FF4CBF" w:rsidTr="00350E42">
        <w:tc>
          <w:tcPr>
            <w:tcW w:w="704" w:type="dxa"/>
            <w:vMerge/>
          </w:tcPr>
          <w:p w:rsidR="005739B5" w:rsidRPr="00FF4CBF" w:rsidRDefault="005739B5" w:rsidP="00350E42">
            <w:pPr>
              <w:pStyle w:val="aa"/>
              <w:rPr>
                <w:rFonts w:ascii="Times New Roman" w:hAnsi="Times New Roman"/>
                <w:sz w:val="24"/>
                <w:szCs w:val="24"/>
              </w:rPr>
            </w:pPr>
          </w:p>
        </w:tc>
        <w:tc>
          <w:tcPr>
            <w:tcW w:w="3260" w:type="dxa"/>
            <w:vMerge/>
          </w:tcPr>
          <w:p w:rsidR="005739B5" w:rsidRPr="00FF4CBF" w:rsidRDefault="005739B5" w:rsidP="00350E42">
            <w:pPr>
              <w:pStyle w:val="aa"/>
              <w:rPr>
                <w:rFonts w:ascii="Times New Roman" w:hAnsi="Times New Roman"/>
                <w:sz w:val="24"/>
                <w:szCs w:val="24"/>
              </w:rPr>
            </w:pPr>
          </w:p>
        </w:tc>
        <w:tc>
          <w:tcPr>
            <w:tcW w:w="2603" w:type="dxa"/>
          </w:tcPr>
          <w:p w:rsidR="005739B5" w:rsidRPr="00FF4CBF" w:rsidRDefault="005739B5" w:rsidP="00350E42">
            <w:pPr>
              <w:pStyle w:val="aa"/>
              <w:rPr>
                <w:rFonts w:ascii="Times New Roman" w:hAnsi="Times New Roman"/>
                <w:sz w:val="24"/>
                <w:szCs w:val="24"/>
              </w:rPr>
            </w:pPr>
            <w:r w:rsidRPr="00FF4CBF">
              <w:rPr>
                <w:rFonts w:ascii="Times New Roman" w:hAnsi="Times New Roman"/>
                <w:sz w:val="24"/>
                <w:szCs w:val="24"/>
              </w:rPr>
              <w:t>ОГРН/ИНН</w:t>
            </w:r>
          </w:p>
        </w:tc>
        <w:tc>
          <w:tcPr>
            <w:tcW w:w="3351" w:type="dxa"/>
          </w:tcPr>
          <w:p w:rsidR="005739B5" w:rsidRPr="00FF4CBF" w:rsidRDefault="005739B5" w:rsidP="00350E42">
            <w:pPr>
              <w:pStyle w:val="aa"/>
              <w:rPr>
                <w:rFonts w:ascii="Times New Roman" w:hAnsi="Times New Roman"/>
                <w:sz w:val="24"/>
                <w:szCs w:val="24"/>
              </w:rPr>
            </w:pPr>
          </w:p>
        </w:tc>
      </w:tr>
    </w:tbl>
    <w:p w:rsidR="005739B5" w:rsidRPr="00FF4CBF" w:rsidRDefault="005739B5" w:rsidP="005739B5">
      <w:pPr>
        <w:pStyle w:val="aa"/>
        <w:rPr>
          <w:rFonts w:ascii="Times New Roman" w:hAnsi="Times New Roman"/>
          <w:sz w:val="24"/>
          <w:szCs w:val="24"/>
          <w:lang w:eastAsia="ru-RU"/>
        </w:rPr>
      </w:pPr>
    </w:p>
    <w:p w:rsidR="005739B5" w:rsidRPr="00FF4CBF" w:rsidRDefault="005739B5" w:rsidP="005739B5">
      <w:pPr>
        <w:pStyle w:val="aa"/>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739B5" w:rsidRPr="00FF4CBF" w:rsidRDefault="005739B5" w:rsidP="005739B5">
      <w:pPr>
        <w:pStyle w:val="aa"/>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8"/>
          <w:rFonts w:ascii="Times New Roman" w:hAnsi="Times New Roman"/>
          <w:sz w:val="24"/>
          <w:szCs w:val="24"/>
          <w:lang w:eastAsia="ru-RU"/>
        </w:rPr>
        <w:footnoteReference w:id="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739B5" w:rsidRPr="00FF4CBF" w:rsidTr="00350E42">
        <w:tc>
          <w:tcPr>
            <w:tcW w:w="3799"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739B5" w:rsidRPr="00FF4CBF" w:rsidRDefault="005739B5"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r>
      <w:tr w:rsidR="005739B5" w:rsidRPr="00FF4CBF" w:rsidTr="00350E42">
        <w:tc>
          <w:tcPr>
            <w:tcW w:w="3799"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739B5" w:rsidRPr="00FF4CBF" w:rsidRDefault="005739B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739B5" w:rsidRPr="00FF4CBF" w:rsidRDefault="005739B5" w:rsidP="005739B5">
      <w:pPr>
        <w:pStyle w:val="aa"/>
        <w:rPr>
          <w:rFonts w:ascii="Times New Roman" w:hAnsi="Times New Roman"/>
          <w:sz w:val="24"/>
          <w:szCs w:val="24"/>
          <w:lang w:eastAsia="ru-RU"/>
        </w:rPr>
      </w:pPr>
    </w:p>
    <w:p w:rsidR="001067C1" w:rsidRDefault="001067C1"/>
    <w:p w:rsidR="001E3A0B" w:rsidRDefault="001E3A0B"/>
    <w:p w:rsidR="001E3A0B" w:rsidRDefault="001E3A0B"/>
    <w:p w:rsidR="001E3A0B" w:rsidRDefault="001E3A0B"/>
    <w:p w:rsidR="001E3A0B" w:rsidRDefault="001E3A0B"/>
    <w:p w:rsidR="001E3A0B" w:rsidRDefault="001E3A0B"/>
    <w:p w:rsidR="001E3A0B" w:rsidRDefault="001E3A0B" w:rsidP="001E3A0B">
      <w:pPr>
        <w:jc w:val="center"/>
        <w:rPr>
          <w:rFonts w:ascii="Times New Roman" w:hAnsi="Times New Roman"/>
          <w:b/>
          <w:sz w:val="24"/>
          <w:szCs w:val="24"/>
        </w:rPr>
      </w:pPr>
    </w:p>
    <w:p w:rsidR="001E3A0B" w:rsidRPr="00A05853" w:rsidRDefault="00D861E0" w:rsidP="00D861E0">
      <w:pPr>
        <w:spacing w:after="0" w:line="240" w:lineRule="auto"/>
        <w:jc w:val="center"/>
        <w:rPr>
          <w:rFonts w:ascii="Times New Roman" w:hAnsi="Times New Roman"/>
          <w:b/>
          <w:sz w:val="24"/>
          <w:szCs w:val="24"/>
        </w:rPr>
      </w:pPr>
      <w:r>
        <w:rPr>
          <w:rFonts w:ascii="Times New Roman" w:hAnsi="Times New Roman"/>
          <w:b/>
          <w:sz w:val="24"/>
          <w:szCs w:val="24"/>
        </w:rPr>
        <w:lastRenderedPageBreak/>
        <w:t>       </w:t>
      </w:r>
      <w:r w:rsidR="00982E4C">
        <w:rPr>
          <w:rFonts w:ascii="Times New Roman" w:hAnsi="Times New Roman"/>
          <w:b/>
          <w:sz w:val="24"/>
          <w:szCs w:val="24"/>
        </w:rPr>
        <w:t>Общие правила заполнения форм</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Заполнение формы осуществляется на русском языке.</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При заполнении граф и строк формы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Все листы формы нумеруются.</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При заполнении форм используются следующие сокращенные обозначения:</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ЕГРПВС - Единый государственный реестр прав на воздушные суда и сделок с ними;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ГРГРВСРФ - Государственный реестр гражданских воздушных судов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ГРИРФ - Государственный реестр изобретений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ГРНМПТРФ - Государственный реестр наименований мест происхождения товаров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ГРПМРФ - Государственный реестр полезных моделей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ГРПОРФ - Государственный реестр промышленных образцов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ГРТЗРФ - Государственный реестр товарных знаков и знаков обслуживания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ГСР - Государственный судовой реестр;</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ЕГРН - Единый государственный реестр недвижимости;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ЕГРЮЛ - Единый государственный реестр юридических лиц;</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ЕГРИП - Единый государственный реестр индивидуальных предпринимателей;</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ИНН - идентификационный номер налогоплательщика;</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КПП - код причины постановки на учет;</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ОГРН - основной государственный регистрационный номер;</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ОГРНИП - основной государственный регистрационный номер индивидуального предпринимателя;</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ОКТМО - Общероссийский классификатор территорий муниципальных образований;</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ОКВЭД - Общероссийский классификатор видов экономической деятельности;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lastRenderedPageBreak/>
        <w:t>ОКОГУ - Общероссийский классификатор органов государственной власти и управления;</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ОКОПФ - Общероссийский классификатор организационно-правовых форм хозяйствующих субъектов;</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ОКПО - Общероссийский классификатор предприятий, организаций;</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ОКФС - Общероссийский классификатор форм собственности;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РВСАОНРФ - Реестр воздушных судов авиации общего назначения Российской Федерации;</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РМРС - Российский международный реестр судов;</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РНГИ - реестровый номер государственного имущества;</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РРТС - Реестр регистрации транспортных средств;</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РСС - реестр строящихся судов;</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РМС - реестр маломерных судов;</w:t>
      </w:r>
    </w:p>
    <w:p w:rsidR="001E3A0B" w:rsidRPr="00231C8B" w:rsidRDefault="001E3A0B" w:rsidP="00E75382">
      <w:pPr>
        <w:spacing w:after="0" w:line="240" w:lineRule="auto"/>
        <w:ind w:firstLine="709"/>
        <w:jc w:val="both"/>
        <w:rPr>
          <w:rFonts w:ascii="Times New Roman" w:hAnsi="Times New Roman"/>
          <w:sz w:val="24"/>
          <w:szCs w:val="24"/>
        </w:rPr>
      </w:pPr>
      <w:r w:rsidRPr="00231C8B">
        <w:rPr>
          <w:rFonts w:ascii="Times New Roman" w:hAnsi="Times New Roman"/>
          <w:sz w:val="24"/>
          <w:szCs w:val="24"/>
        </w:rPr>
        <w:t>СРХС - Статистический регистр хозяйствующих субъектов.</w:t>
      </w:r>
    </w:p>
    <w:p w:rsidR="001E3A0B" w:rsidRDefault="001E3A0B" w:rsidP="00E75382">
      <w:pPr>
        <w:spacing w:after="0" w:line="240" w:lineRule="auto"/>
        <w:ind w:firstLine="709"/>
        <w:jc w:val="center"/>
        <w:rPr>
          <w:rFonts w:ascii="Times New Roman" w:hAnsi="Times New Roman"/>
          <w:b/>
          <w:sz w:val="24"/>
          <w:szCs w:val="24"/>
        </w:rPr>
      </w:pPr>
    </w:p>
    <w:p w:rsidR="001E3A0B" w:rsidRPr="001E3A0B" w:rsidRDefault="001E3A0B" w:rsidP="00E75382">
      <w:pPr>
        <w:spacing w:after="0" w:line="240" w:lineRule="auto"/>
        <w:ind w:right="-1" w:firstLine="709"/>
        <w:jc w:val="center"/>
        <w:rPr>
          <w:rFonts w:ascii="Times New Roman" w:hAnsi="Times New Roman"/>
          <w:b/>
          <w:sz w:val="24"/>
          <w:szCs w:val="24"/>
        </w:rPr>
      </w:pPr>
      <w:r w:rsidRPr="00231C8B">
        <w:rPr>
          <w:rFonts w:ascii="Times New Roman" w:hAnsi="Times New Roman"/>
          <w:b/>
          <w:sz w:val="24"/>
          <w:szCs w:val="24"/>
        </w:rPr>
        <w:t>Заполнение форм</w:t>
      </w:r>
    </w:p>
    <w:p w:rsidR="001E3A0B" w:rsidRPr="00231C8B" w:rsidRDefault="001E3A0B" w:rsidP="00E75382">
      <w:pPr>
        <w:tabs>
          <w:tab w:val="left" w:pos="851"/>
        </w:tabs>
        <w:spacing w:after="0" w:line="240" w:lineRule="auto"/>
        <w:ind w:left="142" w:firstLine="709"/>
        <w:jc w:val="both"/>
        <w:rPr>
          <w:rFonts w:ascii="Times New Roman" w:hAnsi="Times New Roman"/>
          <w:sz w:val="24"/>
          <w:szCs w:val="24"/>
        </w:rPr>
      </w:pPr>
      <w:r w:rsidRPr="00231C8B">
        <w:rPr>
          <w:rFonts w:ascii="Times New Roman" w:hAnsi="Times New Roman"/>
          <w:sz w:val="24"/>
          <w:szCs w:val="24"/>
        </w:rPr>
        <w:t>При заполнении форм карт подразделов разделов 1 и 2 реестра учитывается следующее.</w:t>
      </w:r>
    </w:p>
    <w:p w:rsidR="001E3A0B" w:rsidRPr="00231C8B" w:rsidRDefault="001E3A0B" w:rsidP="00E75382">
      <w:pPr>
        <w:pStyle w:val="ab"/>
        <w:numPr>
          <w:ilvl w:val="0"/>
          <w:numId w:val="1"/>
        </w:numPr>
        <w:tabs>
          <w:tab w:val="left" w:pos="851"/>
        </w:tabs>
        <w:spacing w:after="0" w:line="240" w:lineRule="auto"/>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формах карт 1.1 в таблице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1E3A0B" w:rsidRPr="00231C8B" w:rsidRDefault="001E3A0B" w:rsidP="00E75382">
      <w:pPr>
        <w:pStyle w:val="ab"/>
        <w:numPr>
          <w:ilvl w:val="0"/>
          <w:numId w:val="1"/>
        </w:numPr>
        <w:tabs>
          <w:tab w:val="left" w:pos="851"/>
        </w:tabs>
        <w:spacing w:after="0" w:line="240" w:lineRule="auto"/>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формах карт 1.1,  в таблицах "Кадастровый номер" вносятся кадастровый или условный номер объекта недвижимого имущества и дата присвоения соответствующего номера (соответственно в строках "условный" или "кадастровый" указывается "нет"). Указанные сведения подтверждаются копией документа органа, осуществляющего соответственно ведение Единого государственного кадастра недвижимости, либо иным документом, подтверждающим кадастровый (условный) номер.</w:t>
      </w:r>
    </w:p>
    <w:p w:rsidR="001E3A0B" w:rsidRPr="00231C8B" w:rsidRDefault="001E3A0B" w:rsidP="00E75382">
      <w:pPr>
        <w:pStyle w:val="ab"/>
        <w:numPr>
          <w:ilvl w:val="0"/>
          <w:numId w:val="1"/>
        </w:numPr>
        <w:tabs>
          <w:tab w:val="left" w:pos="851"/>
        </w:tabs>
        <w:spacing w:after="0" w:line="240" w:lineRule="auto"/>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формах карт 1.1, 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1E3A0B" w:rsidRPr="00231C8B" w:rsidRDefault="001E3A0B" w:rsidP="00E75382">
      <w:pPr>
        <w:pStyle w:val="ab"/>
        <w:numPr>
          <w:ilvl w:val="0"/>
          <w:numId w:val="1"/>
        </w:numPr>
        <w:tabs>
          <w:tab w:val="left" w:pos="851"/>
        </w:tabs>
        <w:spacing w:after="0" w:line="240" w:lineRule="auto"/>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формах карт 1.1 и приложении в таблицах "Наличие межевых знаков границ земельных участков" вносятся соответ</w:t>
      </w:r>
      <w:bookmarkStart w:id="0" w:name="_GoBack"/>
      <w:bookmarkEnd w:id="0"/>
      <w:r w:rsidRPr="00231C8B">
        <w:rPr>
          <w:rFonts w:ascii="Times New Roman" w:hAnsi="Times New Roman" w:cs="Times New Roman"/>
          <w:sz w:val="24"/>
          <w:szCs w:val="24"/>
        </w:rPr>
        <w:t>ственно данные "да" или "нет" в зависимости от наличия или отсутствия межевых знаков.</w:t>
      </w:r>
    </w:p>
    <w:p w:rsidR="001E3A0B" w:rsidRPr="00231C8B" w:rsidRDefault="001E3A0B" w:rsidP="00E75382">
      <w:pPr>
        <w:pStyle w:val="ConsPlusNormal"/>
        <w:numPr>
          <w:ilvl w:val="0"/>
          <w:numId w:val="1"/>
        </w:numPr>
        <w:tabs>
          <w:tab w:val="left" w:pos="851"/>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 xml:space="preserve">В формах </w:t>
      </w:r>
      <w:hyperlink w:anchor="P217" w:history="1">
        <w:r w:rsidRPr="00231C8B">
          <w:rPr>
            <w:rFonts w:ascii="Times New Roman" w:hAnsi="Times New Roman" w:cs="Times New Roman"/>
            <w:color w:val="0000FF"/>
            <w:sz w:val="24"/>
            <w:szCs w:val="24"/>
          </w:rPr>
          <w:t>карт 1.1</w:t>
        </w:r>
      </w:hyperlink>
      <w:r w:rsidRPr="00231C8B">
        <w:rPr>
          <w:rFonts w:ascii="Times New Roman" w:hAnsi="Times New Roman" w:cs="Times New Roman"/>
          <w:sz w:val="24"/>
          <w:szCs w:val="24"/>
        </w:rPr>
        <w:t>, в таблицах "Характеристики земельного участка" данные вносятся в следующем порядке:</w:t>
      </w:r>
    </w:p>
    <w:p w:rsidR="001E3A0B" w:rsidRPr="00231C8B" w:rsidRDefault="001E3A0B" w:rsidP="00E75382">
      <w:pPr>
        <w:pStyle w:val="ConsPlusNormal"/>
        <w:tabs>
          <w:tab w:val="left" w:pos="851"/>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ab/>
        <w:t>а) в графу "Площадь (кв. м)" вносится соответственно площадь земельного участка согласно кадастровому (техническому) паспорту или иному документу, подтверждающему указанные сведения;</w:t>
      </w:r>
    </w:p>
    <w:p w:rsidR="001E3A0B" w:rsidRPr="00231C8B" w:rsidRDefault="001E3A0B" w:rsidP="00E75382">
      <w:pPr>
        <w:pStyle w:val="ConsPlusNormal"/>
        <w:tabs>
          <w:tab w:val="left" w:pos="851"/>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ab/>
        <w:t>б) в графу "Категория земель" вносится категория земель, указанная в кадастровом паспорте или ином документе, подтверждающем категорию земель, к которой относится земельный участок;</w:t>
      </w:r>
    </w:p>
    <w:p w:rsidR="001E3A0B" w:rsidRPr="00231C8B" w:rsidRDefault="001E3A0B" w:rsidP="00E75382">
      <w:pPr>
        <w:pStyle w:val="ConsPlusNormal"/>
        <w:tabs>
          <w:tab w:val="left" w:pos="851"/>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ab/>
        <w:t>в) в графу "Виды разрешенного использования" вносятся виды разрешенного использования земельного участка согласно кадастровому паспорту или иному документу, подтверждающему вид разрешенного использования земельного участка;</w:t>
      </w:r>
    </w:p>
    <w:p w:rsidR="001E3A0B" w:rsidRPr="00231C8B" w:rsidRDefault="001E3A0B" w:rsidP="00E75382">
      <w:pPr>
        <w:pStyle w:val="ConsPlusNormal"/>
        <w:tabs>
          <w:tab w:val="left" w:pos="851"/>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ab/>
        <w:t xml:space="preserve">г) в графу "Кадастровая стоимость, руб." вносится кадастровая стоимость </w:t>
      </w:r>
      <w:r w:rsidRPr="00231C8B">
        <w:rPr>
          <w:rFonts w:ascii="Times New Roman" w:hAnsi="Times New Roman" w:cs="Times New Roman"/>
          <w:sz w:val="24"/>
          <w:szCs w:val="24"/>
        </w:rPr>
        <w:lastRenderedPageBreak/>
        <w:t>земельного участка согласно копиям кадастрового паспорта, иных документов, подтверждающих соответствующую стоимость;</w:t>
      </w:r>
    </w:p>
    <w:p w:rsidR="001E3A0B" w:rsidRPr="00231C8B" w:rsidRDefault="001E3A0B" w:rsidP="00E75382">
      <w:pPr>
        <w:pStyle w:val="ConsPlusNormal"/>
        <w:tabs>
          <w:tab w:val="left" w:pos="851"/>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ab/>
        <w:t>д) в графу "Инвентарный номер" вносится инвентарный номер объекта учета в соответствии с инвентаризационной описью;</w:t>
      </w:r>
    </w:p>
    <w:p w:rsidR="001E3A0B" w:rsidRPr="00231C8B" w:rsidRDefault="001E3A0B" w:rsidP="00E75382">
      <w:pPr>
        <w:pStyle w:val="ConsPlusNormal"/>
        <w:tabs>
          <w:tab w:val="left" w:pos="851"/>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ab/>
        <w:t>е) в графу "Стоимость земельного участка по данным бухгалтерской отчетности за последнюю отчетную дату, руб." вносится стоимость земельного участка согласно документам бухгалтерского учета (первичных учетных документов, регистров и др.) на последнюю для соответствующего правообладателя дату отчетности.</w:t>
      </w:r>
    </w:p>
    <w:p w:rsidR="001E3A0B" w:rsidRPr="00231C8B" w:rsidRDefault="00E75382" w:rsidP="00E75382">
      <w:pPr>
        <w:pStyle w:val="ConsPlusNormal"/>
        <w:tabs>
          <w:tab w:val="left" w:pos="851"/>
        </w:tabs>
        <w:spacing w:before="220"/>
        <w:ind w:left="360" w:firstLine="709"/>
        <w:jc w:val="both"/>
        <w:rPr>
          <w:rFonts w:ascii="Times New Roman" w:hAnsi="Times New Roman" w:cs="Times New Roman"/>
          <w:sz w:val="24"/>
          <w:szCs w:val="24"/>
        </w:rPr>
      </w:pPr>
      <w:r w:rsidRPr="004E26FF">
        <w:rPr>
          <w:rFonts w:ascii="Times New Roman" w:hAnsi="Times New Roman" w:cs="Times New Roman"/>
          <w:sz w:val="24"/>
          <w:szCs w:val="24"/>
        </w:rPr>
        <w:tab/>
      </w:r>
      <w:r w:rsidR="001E3A0B" w:rsidRPr="00231C8B">
        <w:rPr>
          <w:rFonts w:ascii="Times New Roman" w:hAnsi="Times New Roman" w:cs="Times New Roman"/>
          <w:sz w:val="24"/>
          <w:szCs w:val="24"/>
        </w:rPr>
        <w:t>В формах карт 1.1, в таблицах "Сведения об оборотоспособности" данные вносятся в следующем порядке:</w:t>
      </w:r>
    </w:p>
    <w:p w:rsidR="001E3A0B" w:rsidRPr="00231C8B" w:rsidRDefault="001E3A0B" w:rsidP="00E75382">
      <w:pPr>
        <w:pStyle w:val="ConsPlusNormal"/>
        <w:tabs>
          <w:tab w:val="left" w:pos="993"/>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а) если имущество не ограничено в обороте, то в графу "Ограничен в обороте" и "Документы-основания ограничения оборота" вносятся слова "нет";</w:t>
      </w:r>
    </w:p>
    <w:p w:rsidR="001E3A0B" w:rsidRPr="00231C8B" w:rsidRDefault="001E3A0B" w:rsidP="00E75382">
      <w:pPr>
        <w:pStyle w:val="ConsPlusNormal"/>
        <w:tabs>
          <w:tab w:val="left" w:pos="709"/>
          <w:tab w:val="left" w:pos="993"/>
        </w:tabs>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б) если имущество ограничено в обороте, то в графу "Ограничен в обороте" вносится слово "да". При этом в графу "Документы-основания ограничения оборота" вносятся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N 178-ФЗ "О приватизации государственного и муниципального имущества"</w:t>
      </w:r>
    </w:p>
    <w:p w:rsidR="001E3A0B" w:rsidRPr="00E75382" w:rsidRDefault="00E75382" w:rsidP="00E75382">
      <w:pPr>
        <w:tabs>
          <w:tab w:val="left" w:pos="851"/>
        </w:tabs>
        <w:spacing w:after="0" w:line="240" w:lineRule="auto"/>
        <w:ind w:left="360" w:firstLine="709"/>
        <w:jc w:val="both"/>
        <w:rPr>
          <w:rFonts w:ascii="Times New Roman" w:hAnsi="Times New Roman"/>
          <w:sz w:val="24"/>
          <w:szCs w:val="24"/>
        </w:rPr>
      </w:pPr>
      <w:r w:rsidRPr="00C22A4F">
        <w:rPr>
          <w:rFonts w:ascii="Times New Roman" w:hAnsi="Times New Roman"/>
          <w:sz w:val="24"/>
          <w:szCs w:val="24"/>
        </w:rPr>
        <w:tab/>
      </w:r>
      <w:r w:rsidR="001E3A0B" w:rsidRPr="00E75382">
        <w:rPr>
          <w:rFonts w:ascii="Times New Roman" w:hAnsi="Times New Roman"/>
          <w:sz w:val="24"/>
          <w:szCs w:val="24"/>
        </w:rPr>
        <w:t xml:space="preserve">В формах </w:t>
      </w:r>
      <w:hyperlink w:anchor="P217" w:history="1">
        <w:r w:rsidR="001E3A0B" w:rsidRPr="00E75382">
          <w:rPr>
            <w:rStyle w:val="ac"/>
            <w:rFonts w:ascii="Times New Roman" w:hAnsi="Times New Roman"/>
            <w:sz w:val="24"/>
            <w:szCs w:val="24"/>
          </w:rPr>
          <w:t>карт 1.1</w:t>
        </w:r>
      </w:hyperlink>
      <w:r w:rsidR="001E3A0B" w:rsidRPr="00E75382">
        <w:rPr>
          <w:rFonts w:ascii="Times New Roman" w:hAnsi="Times New Roman"/>
          <w:sz w:val="24"/>
          <w:szCs w:val="24"/>
        </w:rPr>
        <w:t>, в таблицы "Сведения о государственной регистрации права собственности Республики Дагестан":</w:t>
      </w:r>
    </w:p>
    <w:p w:rsidR="001E3A0B" w:rsidRPr="00231C8B" w:rsidRDefault="001E3A0B" w:rsidP="00E75382">
      <w:pPr>
        <w:pStyle w:val="ab"/>
        <w:tabs>
          <w:tab w:val="left" w:pos="851"/>
        </w:tabs>
        <w:spacing w:after="0" w:line="240" w:lineRule="auto"/>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а) в графе "Дата государственной регистрации права" указывается дата присвоения номера регистрации права собственности Республики Дагестан в Едином государственном реестре недвижимости;</w:t>
      </w:r>
    </w:p>
    <w:p w:rsidR="001E3A0B" w:rsidRPr="00231C8B" w:rsidRDefault="001E3A0B" w:rsidP="00E75382">
      <w:pPr>
        <w:pStyle w:val="ab"/>
        <w:tabs>
          <w:tab w:val="left" w:pos="851"/>
        </w:tabs>
        <w:spacing w:after="0" w:line="240" w:lineRule="auto"/>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б) в графе "Номер государственной регистрации права" указывается номер регистрации права собственности Республики Дагестан в Едином государственном реестре недвижимости;</w:t>
      </w:r>
    </w:p>
    <w:p w:rsidR="001E3A0B" w:rsidRPr="00231C8B" w:rsidRDefault="001E3A0B" w:rsidP="00E75382">
      <w:pPr>
        <w:pStyle w:val="ab"/>
        <w:tabs>
          <w:tab w:val="left" w:pos="851"/>
        </w:tabs>
        <w:spacing w:after="0" w:line="240" w:lineRule="auto"/>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 Республики Дагестан (либо в случае отсутствия государственной регистрации права собственности - правоустанавливающих документов).</w:t>
      </w:r>
    </w:p>
    <w:p w:rsidR="001E3A0B" w:rsidRPr="00E75382" w:rsidRDefault="00E75382" w:rsidP="00E75382">
      <w:pPr>
        <w:widowControl w:val="0"/>
        <w:tabs>
          <w:tab w:val="left" w:pos="851"/>
        </w:tabs>
        <w:autoSpaceDE w:val="0"/>
        <w:autoSpaceDN w:val="0"/>
        <w:spacing w:before="220" w:after="0" w:line="240" w:lineRule="auto"/>
        <w:ind w:left="360" w:firstLine="709"/>
        <w:jc w:val="both"/>
        <w:rPr>
          <w:rFonts w:ascii="Times New Roman" w:hAnsi="Times New Roman"/>
          <w:sz w:val="24"/>
          <w:szCs w:val="24"/>
          <w:lang w:eastAsia="ru-RU"/>
        </w:rPr>
      </w:pPr>
      <w:r w:rsidRPr="00C22A4F">
        <w:rPr>
          <w:rFonts w:ascii="Times New Roman" w:hAnsi="Times New Roman"/>
          <w:sz w:val="24"/>
          <w:szCs w:val="24"/>
          <w:lang w:eastAsia="ru-RU"/>
        </w:rPr>
        <w:tab/>
      </w:r>
      <w:r w:rsidR="001E3A0B" w:rsidRPr="00E75382">
        <w:rPr>
          <w:rFonts w:ascii="Times New Roman" w:hAnsi="Times New Roman"/>
          <w:sz w:val="24"/>
          <w:szCs w:val="24"/>
          <w:lang w:eastAsia="ru-RU"/>
        </w:rPr>
        <w:t xml:space="preserve">В формах </w:t>
      </w:r>
      <w:hyperlink w:anchor="P217" w:history="1">
        <w:r w:rsidR="001E3A0B" w:rsidRPr="00E75382">
          <w:rPr>
            <w:rFonts w:ascii="Times New Roman" w:hAnsi="Times New Roman"/>
            <w:color w:val="0000FF"/>
            <w:sz w:val="24"/>
            <w:szCs w:val="24"/>
            <w:lang w:eastAsia="ru-RU"/>
          </w:rPr>
          <w:t>карт 1.1</w:t>
        </w:r>
      </w:hyperlink>
      <w:r w:rsidR="001E3A0B" w:rsidRPr="00E75382">
        <w:rPr>
          <w:rFonts w:ascii="Times New Roman" w:hAnsi="Times New Roman"/>
          <w:sz w:val="24"/>
          <w:szCs w:val="24"/>
          <w:lang w:eastAsia="ru-RU"/>
        </w:rPr>
        <w:t>, в таблицах "Сведения о правообладателе государственного имущества Республики Дагестан и государственной регистрации его права":</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а) в графе "Правообладатель государственного имущества Республики Дагестан":</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 xml:space="preserve">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государственного имущества Республики Дагестан является физическое лицо, в эту строку вносятся его фамилия, имя и отчество в соответствии с удостоверяющим личность </w:t>
      </w:r>
      <w:r w:rsidRPr="00231C8B">
        <w:rPr>
          <w:rFonts w:ascii="Times New Roman" w:hAnsi="Times New Roman"/>
          <w:sz w:val="24"/>
          <w:szCs w:val="24"/>
          <w:lang w:eastAsia="ru-RU"/>
        </w:rPr>
        <w:lastRenderedPageBreak/>
        <w:t>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строке "Краткое наименование" указывается краткое наименование правообладателя - юридического лица в соответствии с данными ЕГРЮЛ;</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строке "ОГРН" указывается основной государственный регистрационный номер юридического лица в соответствии с выпиской из ЕГРЮЛ или копией иного документа, подтверждающего указанный номер;</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строке "РНГИ" указывается реестровый номер государственного имущества, присвоенный правообладателю государственного имущества Республики Дагестан;</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строке "Вид права" указывается вид ограниченного вещного права, на котором имущество, находящееся в собственности Республики Дагестан, предоставлено правообладателю;</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б) в графе "Дата государственной регистрации права" указывается дата присвоения номера регистрации права правообладателя в Едином государственном реестре недвижимости;</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б) в графе "Номер государственной регистрации права" указывается номер регистрации права правообладателя государственного имущества Республики Дагестан в Едином государственном реестре недвижимости;</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в строке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правообладателя государственного имущества Республики Дагестан (либо в случае отсутствия государственной регистрации права - правоустанавливающих документов).</w:t>
      </w:r>
    </w:p>
    <w:p w:rsidR="001E3A0B" w:rsidRPr="00231C8B" w:rsidRDefault="00E75382" w:rsidP="00E75382">
      <w:pPr>
        <w:pStyle w:val="ConsPlusNormal"/>
        <w:tabs>
          <w:tab w:val="left" w:pos="851"/>
        </w:tabs>
        <w:spacing w:before="220"/>
        <w:ind w:left="567" w:firstLine="709"/>
        <w:jc w:val="both"/>
        <w:rPr>
          <w:rFonts w:ascii="Times New Roman" w:hAnsi="Times New Roman" w:cs="Times New Roman"/>
          <w:sz w:val="24"/>
          <w:szCs w:val="24"/>
        </w:rPr>
      </w:pPr>
      <w:r w:rsidRPr="00E75382">
        <w:rPr>
          <w:rFonts w:ascii="Times New Roman" w:hAnsi="Times New Roman" w:cs="Times New Roman"/>
          <w:sz w:val="24"/>
          <w:szCs w:val="24"/>
        </w:rPr>
        <w:tab/>
      </w:r>
      <w:r w:rsidR="001E3A0B" w:rsidRPr="00231C8B">
        <w:rPr>
          <w:rFonts w:ascii="Times New Roman" w:hAnsi="Times New Roman" w:cs="Times New Roman"/>
          <w:sz w:val="24"/>
          <w:szCs w:val="24"/>
        </w:rPr>
        <w:t xml:space="preserve">В форме </w:t>
      </w:r>
      <w:hyperlink w:anchor="P344" w:history="1">
        <w:r w:rsidR="001E3A0B" w:rsidRPr="00231C8B">
          <w:rPr>
            <w:rFonts w:ascii="Times New Roman" w:hAnsi="Times New Roman" w:cs="Times New Roman"/>
            <w:color w:val="0000FF"/>
            <w:sz w:val="24"/>
            <w:szCs w:val="24"/>
          </w:rPr>
          <w:t>приложении N 1</w:t>
        </w:r>
      </w:hyperlink>
      <w:r w:rsidR="001E3A0B" w:rsidRPr="00231C8B">
        <w:rPr>
          <w:rFonts w:ascii="Times New Roman" w:hAnsi="Times New Roman" w:cs="Times New Roman"/>
          <w:sz w:val="24"/>
          <w:szCs w:val="24"/>
        </w:rPr>
        <w:t xml:space="preserve"> к карте 1.1 в таблице "Сведения об объектах недвижимости, расположенных на земельном участке" данные вносятся в следующем порядке.</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1 "N п/п" указывается порядковый номер объекта недвижимости.</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2 "Наименование" указывается наименование объекта учета, например библиотека, жилой дом N 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3 "Адрес" указывается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4 "Площадь, кв. м" указывается площадь объекта недвижимости согласно кадастровому (техническому) паспорту или иному документу, подтверждающему указанные сведения.</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 xml:space="preserve">В столбце 5 "РНГИ объекта" указывается соответственно постоянный или временный </w:t>
      </w:r>
      <w:r w:rsidRPr="00231C8B">
        <w:rPr>
          <w:rFonts w:ascii="Times New Roman" w:hAnsi="Times New Roman" w:cs="Times New Roman"/>
          <w:sz w:val="24"/>
          <w:szCs w:val="24"/>
        </w:rPr>
        <w:lastRenderedPageBreak/>
        <w:t>реестровый номер государственного имущества, присвоенный объекту учета Министерством.</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6 "Наименование собственника"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собственником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7 "Дата" указывается дата присвоения номера регистрации права правообладателя в Едином государственном реестре недвижимости.</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8 "Номер" указывается номер регистрации права правообладателя в Едином государственном реестре недвижимости.</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9 "Наименование владельца"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10 "Дата" указывается дата присвоения номера регистрации права правообладателя в Едином государственном реестре недвижимости.</w:t>
      </w:r>
    </w:p>
    <w:p w:rsidR="001E3A0B" w:rsidRPr="00231C8B" w:rsidRDefault="001E3A0B" w:rsidP="00E75382">
      <w:pPr>
        <w:pStyle w:val="ConsPlusNormal"/>
        <w:spacing w:before="220"/>
        <w:ind w:left="142" w:firstLine="709"/>
        <w:jc w:val="both"/>
        <w:rPr>
          <w:rFonts w:ascii="Times New Roman" w:hAnsi="Times New Roman" w:cs="Times New Roman"/>
          <w:sz w:val="24"/>
          <w:szCs w:val="24"/>
        </w:rPr>
      </w:pPr>
      <w:r w:rsidRPr="00231C8B">
        <w:rPr>
          <w:rFonts w:ascii="Times New Roman" w:hAnsi="Times New Roman" w:cs="Times New Roman"/>
          <w:sz w:val="24"/>
          <w:szCs w:val="24"/>
        </w:rPr>
        <w:t>В столбце 11 "Номер" указывается номер регистрации права правообладателя в Едином государственном реестре недвижимости.</w:t>
      </w:r>
    </w:p>
    <w:p w:rsidR="001E3A0B" w:rsidRPr="00E75382" w:rsidRDefault="00E75382" w:rsidP="00E75382">
      <w:pPr>
        <w:widowControl w:val="0"/>
        <w:tabs>
          <w:tab w:val="left" w:pos="993"/>
        </w:tabs>
        <w:autoSpaceDE w:val="0"/>
        <w:autoSpaceDN w:val="0"/>
        <w:spacing w:before="280" w:after="0" w:line="240" w:lineRule="auto"/>
        <w:ind w:left="360" w:firstLine="709"/>
        <w:jc w:val="both"/>
        <w:rPr>
          <w:rFonts w:ascii="Times New Roman" w:hAnsi="Times New Roman"/>
          <w:sz w:val="24"/>
          <w:szCs w:val="24"/>
          <w:lang w:eastAsia="ru-RU"/>
        </w:rPr>
      </w:pPr>
      <w:r w:rsidRPr="00C22A4F">
        <w:rPr>
          <w:rFonts w:ascii="Times New Roman" w:hAnsi="Times New Roman"/>
          <w:sz w:val="24"/>
          <w:szCs w:val="24"/>
          <w:lang w:eastAsia="ru-RU"/>
        </w:rPr>
        <w:tab/>
      </w:r>
      <w:r w:rsidR="001E3A0B" w:rsidRPr="00E75382">
        <w:rPr>
          <w:rFonts w:ascii="Times New Roman" w:hAnsi="Times New Roman"/>
          <w:sz w:val="24"/>
          <w:szCs w:val="24"/>
          <w:lang w:eastAsia="ru-RU"/>
        </w:rPr>
        <w:t xml:space="preserve">В </w:t>
      </w:r>
      <w:hyperlink w:anchor="P470" w:history="1">
        <w:r w:rsidR="001E3A0B" w:rsidRPr="00E75382">
          <w:rPr>
            <w:rFonts w:ascii="Times New Roman" w:hAnsi="Times New Roman"/>
            <w:color w:val="0000FF"/>
            <w:sz w:val="24"/>
            <w:szCs w:val="24"/>
            <w:lang w:eastAsia="ru-RU"/>
          </w:rPr>
          <w:t>приложении N 2</w:t>
        </w:r>
      </w:hyperlink>
      <w:r w:rsidR="001E3A0B" w:rsidRPr="00E75382">
        <w:rPr>
          <w:rFonts w:ascii="Times New Roman" w:hAnsi="Times New Roman"/>
          <w:sz w:val="24"/>
          <w:szCs w:val="24"/>
          <w:lang w:eastAsia="ru-RU"/>
        </w:rPr>
        <w:t xml:space="preserve"> к форме карты 1.1, "Ограничение (обременение)" данные вносятся в следующем порядке.</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графу "Площадь, в отношении которой установлено ограничение (обременение)" вносятся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 протяженность объекта недвижимости, в отношении которой согласно документам-основаниям установлено ограничение (обременение).</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графе "Дата государственной регистрации ограничения (обременения)" указывается дата присвоения номера регистрации ограничения (обременения) в Едином государственном реестре недвижимости или ином реестре.</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графе "Номер государственной регистрации ограничения (обременения)" указывается номер регистрации ограничения (обременения) в Едином государственном реестре недвижимости или ином реестре.</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 xml:space="preserve">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w:t>
      </w:r>
      <w:r w:rsidRPr="00231C8B">
        <w:rPr>
          <w:rFonts w:ascii="Times New Roman" w:hAnsi="Times New Roman"/>
          <w:sz w:val="24"/>
          <w:szCs w:val="24"/>
          <w:lang w:eastAsia="ru-RU"/>
        </w:rPr>
        <w:lastRenderedPageBreak/>
        <w:t>(обременения) вещного права на объект учета или его часть в соответствии с выпиской из соответствующего реестра.</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графу "Документы-основания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 ________ _____ г. N _____, номер регистрационного округа _______  и иные реквизиты штампа регистрационной надписи на нем.</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графе "Лицо, в пользу которого установлено ограничение (обременение)":</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строку "Полное 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1E3A0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r w:rsidRPr="00231C8B">
        <w:rPr>
          <w:rFonts w:ascii="Times New Roman" w:hAnsi="Times New Roman"/>
          <w:sz w:val="24"/>
          <w:szCs w:val="24"/>
          <w:lang w:eastAsia="ru-RU"/>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1E3A0B" w:rsidRDefault="001E3A0B" w:rsidP="00E75382">
      <w:pPr>
        <w:pStyle w:val="aa"/>
        <w:ind w:firstLine="709"/>
        <w:jc w:val="both"/>
        <w:rPr>
          <w:rFonts w:ascii="Times New Roman" w:hAnsi="Times New Roman"/>
          <w:b/>
          <w:sz w:val="28"/>
          <w:szCs w:val="28"/>
        </w:rPr>
      </w:pPr>
    </w:p>
    <w:p w:rsidR="001E3A0B" w:rsidRDefault="001E3A0B" w:rsidP="00E75382">
      <w:pPr>
        <w:pStyle w:val="aa"/>
        <w:ind w:firstLine="709"/>
        <w:jc w:val="center"/>
        <w:rPr>
          <w:rFonts w:ascii="Times New Roman" w:hAnsi="Times New Roman"/>
          <w:b/>
          <w:sz w:val="28"/>
          <w:szCs w:val="28"/>
        </w:rPr>
      </w:pPr>
      <w:r w:rsidRPr="00782B58">
        <w:rPr>
          <w:rFonts w:ascii="Times New Roman" w:hAnsi="Times New Roman"/>
          <w:b/>
          <w:sz w:val="28"/>
          <w:szCs w:val="28"/>
        </w:rPr>
        <w:t>В целях учета в реестре государственного имущества Республики Дагестан сведений о земельном участке, находящемся в собственности Республики Дагестан:</w:t>
      </w:r>
    </w:p>
    <w:p w:rsidR="001E3A0B" w:rsidRPr="00782B58" w:rsidRDefault="001E3A0B" w:rsidP="00E75382">
      <w:pPr>
        <w:pStyle w:val="aa"/>
        <w:ind w:firstLine="709"/>
        <w:jc w:val="both"/>
        <w:rPr>
          <w:rFonts w:ascii="Times New Roman" w:hAnsi="Times New Roman"/>
          <w:b/>
          <w:sz w:val="28"/>
          <w:szCs w:val="28"/>
        </w:rPr>
      </w:pP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недвижимости в отношении земельного участка;</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2) справка о наличии межевых знаков;</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3) выписка из инвентаризационной описи правообладателя, содержащая сведения об инвентарном номере земельного участка;</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4)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8"/>
          <w:rFonts w:ascii="Times New Roman" w:hAnsi="Times New Roman"/>
          <w:sz w:val="28"/>
          <w:szCs w:val="28"/>
        </w:rPr>
        <w:footnoteReference w:id="4"/>
      </w:r>
      <w:r>
        <w:rPr>
          <w:rFonts w:ascii="Times New Roman" w:hAnsi="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8"/>
          <w:rFonts w:ascii="Times New Roman" w:hAnsi="Times New Roman"/>
          <w:sz w:val="28"/>
          <w:szCs w:val="28"/>
        </w:rPr>
        <w:footnoteReference w:id="5"/>
      </w:r>
      <w:r>
        <w:rPr>
          <w:rFonts w:ascii="Times New Roman" w:hAnsi="Times New Roman"/>
          <w:sz w:val="28"/>
          <w:szCs w:val="28"/>
        </w:rPr>
        <w:t>), в отношении земельного участка;</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5) документы, на основании которых возникло и/или было зарегистрировано право собственности Республики Дагестан на земельный участок;</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1E3A0B" w:rsidRDefault="001E3A0B" w:rsidP="00E75382">
      <w:pPr>
        <w:pStyle w:val="aa"/>
        <w:ind w:firstLine="709"/>
        <w:jc w:val="both"/>
        <w:rPr>
          <w:rFonts w:ascii="Times New Roman" w:hAnsi="Times New Roman"/>
          <w:sz w:val="28"/>
          <w:szCs w:val="28"/>
        </w:rPr>
      </w:pPr>
    </w:p>
    <w:p w:rsidR="001E3A0B" w:rsidRDefault="001E3A0B" w:rsidP="00E75382">
      <w:pPr>
        <w:pStyle w:val="aa"/>
        <w:ind w:firstLine="709"/>
        <w:jc w:val="both"/>
        <w:rPr>
          <w:rFonts w:ascii="Times New Roman" w:hAnsi="Times New Roman"/>
          <w:sz w:val="28"/>
          <w:szCs w:val="28"/>
        </w:rPr>
      </w:pP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7) правоустанавливающие документы, на основании которых возникло и/или было зарегистрировано право правообладателя на земельный участок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земельного участка правообладателю);</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8) справка о наличии (отсутствии) на земельном участке объектов недвижимого имущества;</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9) выписки из Единого государственного реестра недвижимости в отношении объектов недвижимого имущества, расположенных на земельном участке;</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10) правоустанавливающие документы на здания, строения, сооружения, расположенные на земельном участке;</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11) документы, на основании которых возникло и/или было зарегистрировано обременение в отношении земельного участка;</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12) документы технического и кадастрового учета в отношении земельного участка и зданий, строений, сооружений, расположенных на земельном участке;</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13)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14)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земельного участка;</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15) фотографии земельного участка и расположенных на нем объектов зданий, строений, сооружений;</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16) акт фактического осмотра земельного участка;</w:t>
      </w:r>
    </w:p>
    <w:p w:rsidR="001E3A0B" w:rsidRDefault="001E3A0B" w:rsidP="00E75382">
      <w:pPr>
        <w:pStyle w:val="aa"/>
        <w:ind w:firstLine="709"/>
        <w:jc w:val="both"/>
        <w:rPr>
          <w:rFonts w:ascii="Times New Roman" w:hAnsi="Times New Roman"/>
          <w:sz w:val="28"/>
          <w:szCs w:val="28"/>
        </w:rPr>
      </w:pPr>
      <w:r>
        <w:rPr>
          <w:rFonts w:ascii="Times New Roman" w:hAnsi="Times New Roman"/>
          <w:sz w:val="28"/>
          <w:szCs w:val="28"/>
        </w:rPr>
        <w:t>17) акт фактического осмотра зданий, строений, сооружений, расположенных на земельном участке.</w:t>
      </w:r>
    </w:p>
    <w:p w:rsidR="001E3A0B" w:rsidRPr="00231C8B" w:rsidRDefault="001E3A0B" w:rsidP="00E75382">
      <w:pPr>
        <w:widowControl w:val="0"/>
        <w:autoSpaceDE w:val="0"/>
        <w:autoSpaceDN w:val="0"/>
        <w:spacing w:before="220" w:after="0" w:line="240" w:lineRule="auto"/>
        <w:ind w:left="142" w:firstLine="709"/>
        <w:jc w:val="both"/>
        <w:rPr>
          <w:rFonts w:ascii="Times New Roman" w:hAnsi="Times New Roman"/>
          <w:sz w:val="24"/>
          <w:szCs w:val="24"/>
          <w:lang w:eastAsia="ru-RU"/>
        </w:rPr>
      </w:pPr>
    </w:p>
    <w:p w:rsidR="001E3A0B" w:rsidRDefault="001E3A0B" w:rsidP="00E75382">
      <w:pPr>
        <w:spacing w:after="0" w:line="240" w:lineRule="auto"/>
        <w:ind w:firstLine="709"/>
      </w:pPr>
    </w:p>
    <w:sectPr w:rsidR="001E3A0B" w:rsidSect="00E75382">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815" w:rsidRDefault="008E2815" w:rsidP="005739B5">
      <w:pPr>
        <w:spacing w:after="0" w:line="240" w:lineRule="auto"/>
      </w:pPr>
      <w:r>
        <w:separator/>
      </w:r>
    </w:p>
  </w:endnote>
  <w:endnote w:type="continuationSeparator" w:id="0">
    <w:p w:rsidR="008E2815" w:rsidRDefault="008E2815" w:rsidP="0057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815" w:rsidRDefault="008E2815" w:rsidP="005739B5">
      <w:pPr>
        <w:spacing w:after="0" w:line="240" w:lineRule="auto"/>
      </w:pPr>
      <w:r>
        <w:separator/>
      </w:r>
    </w:p>
  </w:footnote>
  <w:footnote w:type="continuationSeparator" w:id="0">
    <w:p w:rsidR="008E2815" w:rsidRDefault="008E2815" w:rsidP="005739B5">
      <w:pPr>
        <w:spacing w:after="0" w:line="240" w:lineRule="auto"/>
      </w:pPr>
      <w:r>
        <w:continuationSeparator/>
      </w:r>
    </w:p>
  </w:footnote>
  <w:footnote w:id="1">
    <w:p w:rsidR="005739B5" w:rsidRPr="00094518" w:rsidRDefault="005739B5" w:rsidP="005739B5">
      <w:pPr>
        <w:pStyle w:val="a6"/>
        <w:jc w:val="both"/>
      </w:pPr>
      <w:r w:rsidRPr="00094518">
        <w:rPr>
          <w:rStyle w:val="a8"/>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2">
    <w:p w:rsidR="005739B5" w:rsidRPr="00094518" w:rsidRDefault="005739B5" w:rsidP="005739B5">
      <w:pPr>
        <w:pStyle w:val="a6"/>
        <w:jc w:val="both"/>
      </w:pPr>
      <w:r w:rsidRPr="00094518">
        <w:rPr>
          <w:rStyle w:val="a8"/>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3">
    <w:p w:rsidR="005739B5" w:rsidRPr="00094518" w:rsidRDefault="005739B5" w:rsidP="005739B5">
      <w:pPr>
        <w:pStyle w:val="a6"/>
        <w:jc w:val="both"/>
      </w:pPr>
      <w:r w:rsidRPr="00094518">
        <w:rPr>
          <w:rStyle w:val="a8"/>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4">
    <w:p w:rsidR="001E3A0B" w:rsidRPr="00CC7AFE" w:rsidRDefault="001E3A0B" w:rsidP="001E3A0B">
      <w:pPr>
        <w:pStyle w:val="a6"/>
        <w:rPr>
          <w:sz w:val="24"/>
          <w:szCs w:val="24"/>
        </w:rPr>
      </w:pPr>
      <w:r w:rsidRPr="00CC7AFE">
        <w:rPr>
          <w:rStyle w:val="a8"/>
          <w:sz w:val="24"/>
          <w:szCs w:val="24"/>
        </w:rPr>
        <w:footnoteRef/>
      </w:r>
      <w:r w:rsidRPr="00CC7AFE">
        <w:rPr>
          <w:sz w:val="24"/>
          <w:szCs w:val="24"/>
        </w:rPr>
        <w:t xml:space="preserve"> Для государственный учреждений</w:t>
      </w:r>
      <w:r>
        <w:rPr>
          <w:sz w:val="24"/>
          <w:szCs w:val="24"/>
        </w:rPr>
        <w:t xml:space="preserve"> Республики Дагестан</w:t>
      </w:r>
    </w:p>
  </w:footnote>
  <w:footnote w:id="5">
    <w:p w:rsidR="001E3A0B" w:rsidRPr="00CC7AFE" w:rsidRDefault="001E3A0B" w:rsidP="001E3A0B">
      <w:pPr>
        <w:pStyle w:val="a6"/>
        <w:rPr>
          <w:sz w:val="24"/>
          <w:szCs w:val="24"/>
        </w:rPr>
      </w:pPr>
      <w:r w:rsidRPr="00CC7AFE">
        <w:rPr>
          <w:rStyle w:val="a8"/>
          <w:sz w:val="24"/>
          <w:szCs w:val="24"/>
        </w:rPr>
        <w:footnoteRef/>
      </w:r>
      <w:r w:rsidRPr="00CC7AFE">
        <w:rPr>
          <w:sz w:val="24"/>
          <w:szCs w:val="24"/>
        </w:rPr>
        <w:t xml:space="preserve"> Для государственных предприятий Республики Дагестан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B5" w:rsidRDefault="00124CA8" w:rsidP="00553EA2">
    <w:pPr>
      <w:pStyle w:val="a3"/>
      <w:framePr w:wrap="around" w:vAnchor="text" w:hAnchor="margin" w:xAlign="center" w:y="1"/>
      <w:rPr>
        <w:rStyle w:val="a5"/>
      </w:rPr>
    </w:pPr>
    <w:r>
      <w:rPr>
        <w:rStyle w:val="a5"/>
      </w:rPr>
      <w:fldChar w:fldCharType="begin"/>
    </w:r>
    <w:r w:rsidR="005739B5">
      <w:rPr>
        <w:rStyle w:val="a5"/>
      </w:rPr>
      <w:instrText xml:space="preserve">PAGE  </w:instrText>
    </w:r>
    <w:r>
      <w:rPr>
        <w:rStyle w:val="a5"/>
      </w:rPr>
      <w:fldChar w:fldCharType="end"/>
    </w:r>
  </w:p>
  <w:p w:rsidR="005739B5" w:rsidRDefault="005739B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B5" w:rsidRPr="00932C04" w:rsidRDefault="00124CA8" w:rsidP="00572D75">
    <w:pPr>
      <w:pStyle w:val="a3"/>
      <w:framePr w:h="845" w:hRule="exact" w:wrap="around" w:vAnchor="text" w:hAnchor="margin" w:xAlign="center" w:y="1"/>
      <w:rPr>
        <w:rStyle w:val="a5"/>
        <w:rFonts w:ascii="Times New Roman" w:hAnsi="Times New Roman"/>
        <w:sz w:val="28"/>
        <w:szCs w:val="28"/>
      </w:rPr>
    </w:pPr>
    <w:r w:rsidRPr="00932C04">
      <w:rPr>
        <w:rStyle w:val="a5"/>
        <w:rFonts w:ascii="Times New Roman" w:hAnsi="Times New Roman"/>
        <w:sz w:val="28"/>
        <w:szCs w:val="28"/>
      </w:rPr>
      <w:fldChar w:fldCharType="begin"/>
    </w:r>
    <w:r w:rsidR="005739B5" w:rsidRPr="00932C04">
      <w:rPr>
        <w:rStyle w:val="a5"/>
        <w:rFonts w:ascii="Times New Roman" w:hAnsi="Times New Roman"/>
        <w:sz w:val="28"/>
        <w:szCs w:val="28"/>
      </w:rPr>
      <w:instrText xml:space="preserve">PAGE  </w:instrText>
    </w:r>
    <w:r w:rsidRPr="00932C04">
      <w:rPr>
        <w:rStyle w:val="a5"/>
        <w:rFonts w:ascii="Times New Roman" w:hAnsi="Times New Roman"/>
        <w:sz w:val="28"/>
        <w:szCs w:val="28"/>
      </w:rPr>
      <w:fldChar w:fldCharType="separate"/>
    </w:r>
    <w:r w:rsidR="00D861E0">
      <w:rPr>
        <w:rStyle w:val="a5"/>
        <w:rFonts w:ascii="Times New Roman" w:hAnsi="Times New Roman"/>
        <w:noProof/>
        <w:sz w:val="28"/>
        <w:szCs w:val="28"/>
      </w:rPr>
      <w:t>8</w:t>
    </w:r>
    <w:r w:rsidRPr="00932C04">
      <w:rPr>
        <w:rStyle w:val="a5"/>
        <w:rFonts w:ascii="Times New Roman" w:hAnsi="Times New Roman"/>
        <w:sz w:val="28"/>
        <w:szCs w:val="28"/>
      </w:rPr>
      <w:fldChar w:fldCharType="end"/>
    </w:r>
  </w:p>
  <w:p w:rsidR="005739B5" w:rsidRPr="00761FBE" w:rsidRDefault="005739B5" w:rsidP="00BC69BE">
    <w:pPr>
      <w:spacing w:after="0" w:line="240" w:lineRule="auto"/>
      <w:jc w:val="right"/>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0A91"/>
    <w:multiLevelType w:val="hybridMultilevel"/>
    <w:tmpl w:val="27ECE634"/>
    <w:lvl w:ilvl="0" w:tplc="1804B64A">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9F5913"/>
    <w:multiLevelType w:val="hybridMultilevel"/>
    <w:tmpl w:val="D874965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39B5"/>
    <w:rsid w:val="001067C1"/>
    <w:rsid w:val="00124CA8"/>
    <w:rsid w:val="001E3A0B"/>
    <w:rsid w:val="00342591"/>
    <w:rsid w:val="003523A5"/>
    <w:rsid w:val="003E30A4"/>
    <w:rsid w:val="004E26FF"/>
    <w:rsid w:val="00525E77"/>
    <w:rsid w:val="005739B5"/>
    <w:rsid w:val="008A5887"/>
    <w:rsid w:val="008E2815"/>
    <w:rsid w:val="00982E4C"/>
    <w:rsid w:val="00995A3F"/>
    <w:rsid w:val="00AD1003"/>
    <w:rsid w:val="00B06742"/>
    <w:rsid w:val="00B637C0"/>
    <w:rsid w:val="00BD6A1B"/>
    <w:rsid w:val="00C22A4F"/>
    <w:rsid w:val="00D861E0"/>
    <w:rsid w:val="00E75382"/>
    <w:rsid w:val="00F70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A6E4"/>
  <w15:docId w15:val="{D0E273F2-D5A0-42AB-8D5B-52FFE9ED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B5"/>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39B5"/>
    <w:pPr>
      <w:tabs>
        <w:tab w:val="center" w:pos="4677"/>
        <w:tab w:val="right" w:pos="9355"/>
      </w:tabs>
    </w:pPr>
  </w:style>
  <w:style w:type="character" w:customStyle="1" w:styleId="a4">
    <w:name w:val="Верхний колонтитул Знак"/>
    <w:basedOn w:val="a0"/>
    <w:link w:val="a3"/>
    <w:rsid w:val="005739B5"/>
    <w:rPr>
      <w:rFonts w:ascii="Calibri" w:eastAsia="Times New Roman" w:hAnsi="Calibri" w:cs="Times New Roman"/>
    </w:rPr>
  </w:style>
  <w:style w:type="character" w:styleId="a5">
    <w:name w:val="page number"/>
    <w:basedOn w:val="a0"/>
    <w:rsid w:val="005739B5"/>
  </w:style>
  <w:style w:type="paragraph" w:styleId="a6">
    <w:name w:val="footnote text"/>
    <w:basedOn w:val="a"/>
    <w:link w:val="a7"/>
    <w:uiPriority w:val="99"/>
    <w:rsid w:val="005739B5"/>
    <w:pPr>
      <w:autoSpaceDE w:val="0"/>
      <w:autoSpaceDN w:val="0"/>
      <w:spacing w:after="0" w:line="240" w:lineRule="auto"/>
    </w:pPr>
    <w:rPr>
      <w:rFonts w:ascii="Times New Roman" w:hAnsi="Times New Roman"/>
      <w:sz w:val="20"/>
      <w:szCs w:val="20"/>
      <w:lang w:eastAsia="ru-RU"/>
    </w:rPr>
  </w:style>
  <w:style w:type="character" w:customStyle="1" w:styleId="a7">
    <w:name w:val="Текст сноски Знак"/>
    <w:basedOn w:val="a0"/>
    <w:link w:val="a6"/>
    <w:uiPriority w:val="99"/>
    <w:rsid w:val="005739B5"/>
    <w:rPr>
      <w:rFonts w:ascii="Times New Roman" w:eastAsia="Times New Roman" w:hAnsi="Times New Roman" w:cs="Times New Roman"/>
      <w:sz w:val="20"/>
      <w:szCs w:val="20"/>
      <w:lang w:eastAsia="ru-RU"/>
    </w:rPr>
  </w:style>
  <w:style w:type="character" w:styleId="a8">
    <w:name w:val="footnote reference"/>
    <w:uiPriority w:val="99"/>
    <w:rsid w:val="005739B5"/>
    <w:rPr>
      <w:vertAlign w:val="superscript"/>
    </w:rPr>
  </w:style>
  <w:style w:type="table" w:styleId="a9">
    <w:name w:val="Table Grid"/>
    <w:basedOn w:val="a1"/>
    <w:rsid w:val="005739B5"/>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739B5"/>
    <w:pPr>
      <w:spacing w:after="0" w:line="240" w:lineRule="auto"/>
    </w:pPr>
    <w:rPr>
      <w:rFonts w:ascii="Calibri" w:eastAsia="Times New Roman" w:hAnsi="Calibri" w:cs="Times New Roman"/>
    </w:rPr>
  </w:style>
  <w:style w:type="paragraph" w:customStyle="1" w:styleId="ConsPlusNormal">
    <w:name w:val="ConsPlusNormal"/>
    <w:rsid w:val="001E3A0B"/>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1E3A0B"/>
    <w:pPr>
      <w:ind w:left="720"/>
      <w:contextualSpacing/>
    </w:pPr>
    <w:rPr>
      <w:rFonts w:asciiTheme="minorHAnsi" w:eastAsiaTheme="minorHAnsi" w:hAnsiTheme="minorHAnsi" w:cstheme="minorBidi"/>
    </w:rPr>
  </w:style>
  <w:style w:type="character" w:styleId="ac">
    <w:name w:val="Hyperlink"/>
    <w:basedOn w:val="a0"/>
    <w:uiPriority w:val="99"/>
    <w:unhideWhenUsed/>
    <w:rsid w:val="001E3A0B"/>
    <w:rPr>
      <w:color w:val="0000FF" w:themeColor="hyperlink"/>
      <w:u w:val="single"/>
    </w:rPr>
  </w:style>
  <w:style w:type="paragraph" w:styleId="ad">
    <w:name w:val="footer"/>
    <w:basedOn w:val="a"/>
    <w:link w:val="ae"/>
    <w:uiPriority w:val="99"/>
    <w:unhideWhenUsed/>
    <w:rsid w:val="001E3A0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3A0B"/>
    <w:rPr>
      <w:rFonts w:ascii="Calibri" w:eastAsia="Times New Roman" w:hAnsi="Calibri" w:cs="Times New Roman"/>
    </w:rPr>
  </w:style>
  <w:style w:type="paragraph" w:styleId="af">
    <w:name w:val="Balloon Text"/>
    <w:basedOn w:val="a"/>
    <w:link w:val="af0"/>
    <w:uiPriority w:val="99"/>
    <w:semiHidden/>
    <w:unhideWhenUsed/>
    <w:rsid w:val="00C22A4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22A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7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3731</Words>
  <Characters>21268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8</cp:revision>
  <cp:lastPrinted>2019-03-11T06:09:00Z</cp:lastPrinted>
  <dcterms:created xsi:type="dcterms:W3CDTF">2018-11-01T13:29:00Z</dcterms:created>
  <dcterms:modified xsi:type="dcterms:W3CDTF">2019-03-11T20:11:00Z</dcterms:modified>
</cp:coreProperties>
</file>