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B6" w:rsidRDefault="00166DB6" w:rsidP="00166DB6">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166DB6" w:rsidRDefault="00166DB6" w:rsidP="00166DB6">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36"/>
          <w:szCs w:val="36"/>
        </w:rPr>
      </w:pPr>
    </w:p>
    <w:p w:rsidR="00166DB6" w:rsidRDefault="00166DB6" w:rsidP="00166DB6">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166DB6" w:rsidRDefault="00166DB6" w:rsidP="00166DB6">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 xml:space="preserve">(Карта № </w:t>
      </w:r>
      <w:r>
        <w:rPr>
          <w:rFonts w:ascii="Times New Roman" w:hAnsi="Times New Roman"/>
          <w:b/>
          <w:sz w:val="32"/>
          <w:szCs w:val="32"/>
        </w:rPr>
        <w:t>2.2</w:t>
      </w:r>
      <w:bookmarkStart w:id="0" w:name="_GoBack"/>
      <w:bookmarkEnd w:id="0"/>
      <w:r>
        <w:rPr>
          <w:rFonts w:ascii="Times New Roman" w:hAnsi="Times New Roman"/>
          <w:b/>
          <w:sz w:val="32"/>
          <w:szCs w:val="32"/>
        </w:rPr>
        <w:t>)</w:t>
      </w: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166DB6" w:rsidRDefault="00166DB6" w:rsidP="00166DB6">
      <w:pPr>
        <w:autoSpaceDE w:val="0"/>
        <w:autoSpaceDN w:val="0"/>
        <w:spacing w:after="120" w:line="240" w:lineRule="auto"/>
        <w:jc w:val="center"/>
        <w:rPr>
          <w:rFonts w:ascii="Times New Roman" w:hAnsi="Times New Roman"/>
          <w:b/>
          <w:sz w:val="28"/>
          <w:szCs w:val="28"/>
        </w:rPr>
      </w:pPr>
    </w:p>
    <w:p w:rsidR="00166DB6" w:rsidRDefault="00166DB6" w:rsidP="00166DB6">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lastRenderedPageBreak/>
        <w:t>                                                                     </w:t>
      </w:r>
      <w:r>
        <w:rPr>
          <w:rFonts w:ascii="Times New Roman" w:hAnsi="Times New Roman"/>
          <w:b/>
          <w:sz w:val="24"/>
          <w:szCs w:val="24"/>
        </w:rPr>
        <w:t>Введение</w:t>
      </w:r>
    </w:p>
    <w:p w:rsidR="00166DB6" w:rsidRDefault="00166DB6" w:rsidP="00166DB6">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166DB6" w:rsidRDefault="00166DB6" w:rsidP="00166DB6">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166DB6" w:rsidRDefault="00166DB6" w:rsidP="00166DB6">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166DB6" w:rsidRDefault="00166DB6" w:rsidP="00166DB6">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166DB6" w:rsidRDefault="00166DB6" w:rsidP="00166DB6">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166DB6" w:rsidRDefault="00166DB6" w:rsidP="00166DB6">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166DB6" w:rsidRDefault="00166DB6" w:rsidP="00166DB6">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166DB6" w:rsidRDefault="00166DB6" w:rsidP="00166DB6">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166DB6" w:rsidRDefault="00166DB6" w:rsidP="00166DB6">
      <w:pPr>
        <w:autoSpaceDE w:val="0"/>
        <w:autoSpaceDN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p>
    <w:p w:rsidR="00166DB6" w:rsidRDefault="00166DB6" w:rsidP="00166DB6">
      <w:pPr>
        <w:autoSpaceDE w:val="0"/>
        <w:autoSpaceDN w:val="0"/>
        <w:spacing w:after="0" w:line="240" w:lineRule="auto"/>
        <w:jc w:val="both"/>
        <w:rPr>
          <w:rFonts w:ascii="Times New Roman" w:hAnsi="Times New Roman"/>
          <w:sz w:val="24"/>
          <w:szCs w:val="24"/>
          <w:lang w:eastAsia="ru-RU"/>
        </w:rPr>
      </w:pPr>
    </w:p>
    <w:p w:rsidR="00166DB6" w:rsidRDefault="00166DB6" w:rsidP="00166DB6">
      <w:pPr>
        <w:autoSpaceDE w:val="0"/>
        <w:autoSpaceDN w:val="0"/>
        <w:spacing w:after="0" w:line="240" w:lineRule="auto"/>
        <w:jc w:val="both"/>
        <w:rPr>
          <w:rFonts w:ascii="Times New Roman" w:hAnsi="Times New Roman"/>
          <w:sz w:val="24"/>
          <w:szCs w:val="24"/>
          <w:lang w:eastAsia="ru-RU"/>
        </w:rPr>
      </w:pPr>
    </w:p>
    <w:p w:rsidR="00166DB6" w:rsidRDefault="00166DB6" w:rsidP="00166DB6">
      <w:pPr>
        <w:autoSpaceDE w:val="0"/>
        <w:autoSpaceDN w:val="0"/>
        <w:spacing w:after="0" w:line="240" w:lineRule="auto"/>
        <w:jc w:val="both"/>
        <w:rPr>
          <w:rFonts w:ascii="Times New Roman" w:hAnsi="Times New Roman"/>
          <w:sz w:val="24"/>
          <w:szCs w:val="24"/>
          <w:lang w:eastAsia="ru-RU"/>
        </w:rPr>
      </w:pPr>
    </w:p>
    <w:p w:rsidR="00166DB6" w:rsidRDefault="00166DB6" w:rsidP="00166DB6">
      <w:pPr>
        <w:autoSpaceDE w:val="0"/>
        <w:autoSpaceDN w:val="0"/>
        <w:spacing w:after="0" w:line="240" w:lineRule="auto"/>
        <w:jc w:val="both"/>
        <w:rPr>
          <w:rFonts w:ascii="Times New Roman" w:hAnsi="Times New Roman"/>
          <w:sz w:val="24"/>
          <w:szCs w:val="24"/>
          <w:lang w:eastAsia="ru-RU"/>
        </w:rPr>
      </w:pPr>
    </w:p>
    <w:p w:rsidR="00166DB6" w:rsidRDefault="00166DB6" w:rsidP="00166DB6">
      <w:pPr>
        <w:autoSpaceDE w:val="0"/>
        <w:autoSpaceDN w:val="0"/>
        <w:spacing w:after="0" w:line="240" w:lineRule="auto"/>
        <w:jc w:val="both"/>
        <w:rPr>
          <w:rFonts w:ascii="Times New Roman" w:hAnsi="Times New Roman"/>
          <w:sz w:val="24"/>
          <w:szCs w:val="24"/>
          <w:lang w:eastAsia="ru-RU"/>
        </w:rPr>
      </w:pPr>
    </w:p>
    <w:p w:rsidR="00166DB6" w:rsidRDefault="00166DB6" w:rsidP="00166DB6">
      <w:pPr>
        <w:autoSpaceDE w:val="0"/>
        <w:autoSpaceDN w:val="0"/>
        <w:spacing w:after="0" w:line="240" w:lineRule="auto"/>
        <w:jc w:val="both"/>
        <w:rPr>
          <w:rFonts w:ascii="Times New Roman" w:hAnsi="Times New Roman"/>
          <w:sz w:val="24"/>
          <w:szCs w:val="24"/>
          <w:lang w:eastAsia="ru-RU"/>
        </w:rPr>
      </w:pPr>
    </w:p>
    <w:p w:rsidR="00166DB6" w:rsidRDefault="00166DB6" w:rsidP="00166DB6">
      <w:pPr>
        <w:autoSpaceDE w:val="0"/>
        <w:autoSpaceDN w:val="0"/>
        <w:spacing w:after="0" w:line="240" w:lineRule="auto"/>
        <w:jc w:val="both"/>
        <w:rPr>
          <w:rFonts w:ascii="Times New Roman" w:hAnsi="Times New Roman"/>
          <w:sz w:val="24"/>
          <w:szCs w:val="24"/>
          <w:lang w:eastAsia="ru-RU"/>
        </w:rPr>
      </w:pPr>
    </w:p>
    <w:p w:rsidR="00B947EA" w:rsidRPr="00FF4CBF" w:rsidRDefault="00B947EA" w:rsidP="00166DB6">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2. Сведения о движимом и ином имуществе</w:t>
      </w:r>
    </w:p>
    <w:p w:rsidR="00B947EA" w:rsidRPr="00FF4CBF" w:rsidRDefault="00B947EA" w:rsidP="00B947EA">
      <w:pPr>
        <w:tabs>
          <w:tab w:val="left" w:pos="1644"/>
        </w:tabs>
        <w:autoSpaceDE w:val="0"/>
        <w:autoSpaceDN w:val="0"/>
        <w:spacing w:after="120" w:line="240" w:lineRule="auto"/>
        <w:ind w:left="1644" w:hanging="1644"/>
        <w:jc w:val="both"/>
        <w:rPr>
          <w:rFonts w:ascii="Times New Roman" w:hAnsi="Times New Roman"/>
          <w:sz w:val="24"/>
          <w:szCs w:val="24"/>
          <w:lang w:eastAsia="ru-RU"/>
        </w:rPr>
      </w:pPr>
      <w:r w:rsidRPr="00FF4CBF">
        <w:rPr>
          <w:rFonts w:ascii="Times New Roman" w:hAnsi="Times New Roman"/>
          <w:sz w:val="24"/>
          <w:szCs w:val="24"/>
          <w:lang w:eastAsia="ru-RU"/>
        </w:rPr>
        <w:t>Подраздел 2.2.</w:t>
      </w:r>
      <w:r w:rsidRPr="00FF4CBF">
        <w:rPr>
          <w:rFonts w:ascii="Times New Roman" w:hAnsi="Times New Roman"/>
          <w:sz w:val="24"/>
          <w:szCs w:val="24"/>
          <w:lang w:eastAsia="ru-RU"/>
        </w:rPr>
        <w:tab/>
        <w:t xml:space="preserve">Сведения о движимом имуществе, первоначальная стоимость единицы которого меньше 500 тыс. рублей, особо ценном движимом имуществе, первоначальная стоимость единицы которого меньше </w:t>
      </w:r>
      <w:r>
        <w:rPr>
          <w:rFonts w:ascii="Times New Roman" w:hAnsi="Times New Roman"/>
          <w:sz w:val="24"/>
          <w:szCs w:val="24"/>
          <w:lang w:eastAsia="ru-RU"/>
        </w:rPr>
        <w:t>50</w:t>
      </w:r>
      <w:r w:rsidRPr="00FF4CBF">
        <w:rPr>
          <w:rFonts w:ascii="Times New Roman" w:hAnsi="Times New Roman"/>
          <w:sz w:val="24"/>
          <w:szCs w:val="24"/>
          <w:lang w:eastAsia="ru-RU"/>
        </w:rPr>
        <w:t xml:space="preserve"> тыс. рублей, и оборотных активах (независимо от их стоимости), учитываемых как единые объекты</w:t>
      </w:r>
    </w:p>
    <w:p w:rsidR="00B947EA" w:rsidRPr="00FF4CBF" w:rsidRDefault="00B947EA" w:rsidP="00B947EA">
      <w:pPr>
        <w:autoSpaceDE w:val="0"/>
        <w:autoSpaceDN w:val="0"/>
        <w:spacing w:after="0" w:line="240" w:lineRule="auto"/>
        <w:ind w:left="6096"/>
        <w:jc w:val="both"/>
        <w:rPr>
          <w:rFonts w:ascii="Times New Roman" w:hAnsi="Times New Roman"/>
          <w:sz w:val="24"/>
          <w:szCs w:val="24"/>
          <w:lang w:eastAsia="ru-RU"/>
        </w:rPr>
      </w:pPr>
      <w:r w:rsidRPr="00FF4CBF">
        <w:rPr>
          <w:rFonts w:ascii="Times New Roman" w:hAnsi="Times New Roman"/>
          <w:sz w:val="24"/>
          <w:szCs w:val="24"/>
          <w:lang w:eastAsia="ru-RU"/>
        </w:rPr>
        <w:t>Карта № 2.2.</w:t>
      </w:r>
      <w:r w:rsidRPr="00FF4CBF">
        <w:rPr>
          <w:rFonts w:ascii="Times New Roman" w:hAnsi="Times New Roman"/>
          <w:sz w:val="24"/>
          <w:szCs w:val="24"/>
          <w:lang w:eastAsia="ru-RU"/>
        </w:rPr>
        <w:tab/>
      </w:r>
    </w:p>
    <w:p w:rsidR="00B947EA" w:rsidRPr="00FF4CBF" w:rsidRDefault="00B947EA" w:rsidP="00B947EA">
      <w:pPr>
        <w:tabs>
          <w:tab w:val="center" w:pos="9412"/>
        </w:tabs>
        <w:autoSpaceDE w:val="0"/>
        <w:autoSpaceDN w:val="0"/>
        <w:spacing w:after="0" w:line="240" w:lineRule="auto"/>
        <w:ind w:left="6096"/>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B947EA" w:rsidRPr="00FF4CBF" w:rsidRDefault="00B947EA" w:rsidP="00B947EA">
      <w:pPr>
        <w:autoSpaceDE w:val="0"/>
        <w:autoSpaceDN w:val="0"/>
        <w:spacing w:before="120" w:after="120" w:line="240" w:lineRule="auto"/>
        <w:jc w:val="center"/>
        <w:rPr>
          <w:rFonts w:ascii="Times New Roman" w:hAnsi="Times New Roman"/>
          <w:sz w:val="10"/>
          <w:szCs w:val="10"/>
          <w:lang w:eastAsia="ru-RU"/>
        </w:rPr>
      </w:pPr>
    </w:p>
    <w:p w:rsidR="00B947EA" w:rsidRPr="00FF4CBF" w:rsidRDefault="00B947EA" w:rsidP="00B947EA">
      <w:pPr>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ОСОБО ЦЕННОЕ ДВИЖИМОЕ ИМУЩЕСТВО</w:t>
      </w:r>
      <w:r w:rsidRPr="00FF4CBF">
        <w:rPr>
          <w:rStyle w:val="a5"/>
          <w:rFonts w:ascii="Times New Roman" w:hAnsi="Times New Roman"/>
          <w:b/>
          <w:sz w:val="24"/>
          <w:szCs w:val="24"/>
          <w:lang w:eastAsia="ru-RU"/>
        </w:rPr>
        <w:footnoteReference w:id="1"/>
      </w:r>
      <w:r w:rsidRPr="00FF4CBF">
        <w:rPr>
          <w:rFonts w:ascii="Times New Roman" w:hAnsi="Times New Roman"/>
          <w:b/>
          <w:sz w:val="24"/>
          <w:szCs w:val="24"/>
          <w:lang w:eastAsia="ru-RU"/>
        </w:rPr>
        <w:t xml:space="preserve"> И ДВИЖИМОЕ ИМУЩЕСТВО, СТОИМОСТЬ КОТОРОГО МЕНЕЕ 500 ТЫС. РУБЛЕЙ, НО РАВНА ИЛИ ПРЕВЫШАЕТ </w:t>
      </w:r>
      <w:r>
        <w:rPr>
          <w:rFonts w:ascii="Times New Roman" w:hAnsi="Times New Roman"/>
          <w:b/>
          <w:sz w:val="24"/>
          <w:szCs w:val="24"/>
          <w:lang w:eastAsia="ru-RU"/>
        </w:rPr>
        <w:t>50</w:t>
      </w:r>
      <w:r w:rsidRPr="00FF4CBF">
        <w:rPr>
          <w:rFonts w:ascii="Times New Roman" w:hAnsi="Times New Roman"/>
          <w:b/>
          <w:sz w:val="24"/>
          <w:szCs w:val="24"/>
          <w:lang w:eastAsia="ru-RU"/>
        </w:rPr>
        <w:t xml:space="preserve"> ТЫС. РУБЛЕЙ, НАХОДЯЩЕЕСЯ В СОБСТВЕННОСТИ РЕСПУБЛИКИ ДАГЕСТАН</w:t>
      </w:r>
      <w:r w:rsidRPr="00FF4CBF">
        <w:rPr>
          <w:rStyle w:val="a5"/>
          <w:rFonts w:ascii="Times New Roman" w:hAnsi="Times New Roman"/>
          <w:b/>
          <w:sz w:val="24"/>
          <w:szCs w:val="24"/>
          <w:lang w:eastAsia="ru-RU"/>
        </w:rPr>
        <w:footnoteReference w:id="2"/>
      </w:r>
    </w:p>
    <w:p w:rsidR="00B947EA" w:rsidRPr="00FF4CBF" w:rsidRDefault="00B947EA" w:rsidP="00B947EA">
      <w:pPr>
        <w:autoSpaceDE w:val="0"/>
        <w:autoSpaceDN w:val="0"/>
        <w:spacing w:after="0" w:line="240" w:lineRule="auto"/>
        <w:jc w:val="center"/>
        <w:rPr>
          <w:rFonts w:ascii="Times New Roman" w:hAnsi="Times New Roman"/>
          <w:b/>
          <w:sz w:val="10"/>
          <w:szCs w:val="10"/>
          <w:lang w:eastAsia="ru-RU"/>
        </w:rPr>
      </w:pPr>
    </w:p>
    <w:p w:rsidR="00B947EA" w:rsidRPr="00FF4CBF" w:rsidRDefault="00B947EA" w:rsidP="00B947EA">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1. Реестровый номер государственного имущества (РНГИ)</w:t>
      </w:r>
    </w:p>
    <w:tbl>
      <w:tblPr>
        <w:tblStyle w:val="a6"/>
        <w:tblW w:w="9776" w:type="dxa"/>
        <w:tblLook w:val="04A0" w:firstRow="1" w:lastRow="0" w:firstColumn="1" w:lastColumn="0" w:noHBand="0" w:noVBand="1"/>
      </w:tblPr>
      <w:tblGrid>
        <w:gridCol w:w="846"/>
        <w:gridCol w:w="2852"/>
        <w:gridCol w:w="6078"/>
      </w:tblGrid>
      <w:tr w:rsidR="00B947EA" w:rsidRPr="00FF4CBF" w:rsidTr="00350E42">
        <w:tc>
          <w:tcPr>
            <w:tcW w:w="846" w:type="dxa"/>
          </w:tcPr>
          <w:p w:rsidR="00B947EA" w:rsidRPr="00FF4CBF" w:rsidRDefault="00B947EA" w:rsidP="00350E42">
            <w:pPr>
              <w:pStyle w:val="a7"/>
              <w:rPr>
                <w:rFonts w:ascii="Times New Roman" w:hAnsi="Times New Roman"/>
                <w:sz w:val="24"/>
                <w:szCs w:val="24"/>
              </w:rPr>
            </w:pPr>
            <w:r w:rsidRPr="00FF4CBF">
              <w:rPr>
                <w:rFonts w:ascii="Times New Roman" w:hAnsi="Times New Roman"/>
                <w:sz w:val="24"/>
                <w:szCs w:val="24"/>
              </w:rPr>
              <w:t>1.1.</w:t>
            </w:r>
          </w:p>
        </w:tc>
        <w:tc>
          <w:tcPr>
            <w:tcW w:w="2852" w:type="dxa"/>
          </w:tcPr>
          <w:p w:rsidR="00B947EA" w:rsidRPr="00FF4CBF" w:rsidRDefault="00B947EA" w:rsidP="00350E42">
            <w:pPr>
              <w:pStyle w:val="a7"/>
              <w:rPr>
                <w:rFonts w:ascii="Times New Roman" w:hAnsi="Times New Roman"/>
                <w:sz w:val="24"/>
                <w:szCs w:val="24"/>
              </w:rPr>
            </w:pPr>
            <w:r w:rsidRPr="00FF4CBF">
              <w:rPr>
                <w:rFonts w:ascii="Times New Roman" w:hAnsi="Times New Roman"/>
                <w:sz w:val="24"/>
                <w:szCs w:val="24"/>
              </w:rPr>
              <w:t>Дата</w:t>
            </w:r>
          </w:p>
        </w:tc>
        <w:tc>
          <w:tcPr>
            <w:tcW w:w="6078" w:type="dxa"/>
          </w:tcPr>
          <w:p w:rsidR="00B947EA" w:rsidRPr="00FF4CBF" w:rsidRDefault="00B947EA" w:rsidP="00350E42">
            <w:pPr>
              <w:pStyle w:val="a7"/>
              <w:rPr>
                <w:rFonts w:ascii="Times New Roman" w:hAnsi="Times New Roman"/>
                <w:sz w:val="24"/>
                <w:szCs w:val="24"/>
              </w:rPr>
            </w:pPr>
          </w:p>
        </w:tc>
      </w:tr>
      <w:tr w:rsidR="00B947EA" w:rsidRPr="00FF4CBF" w:rsidTr="00350E42">
        <w:tc>
          <w:tcPr>
            <w:tcW w:w="846" w:type="dxa"/>
          </w:tcPr>
          <w:p w:rsidR="00B947EA" w:rsidRPr="00FF4CBF" w:rsidRDefault="00B947EA" w:rsidP="00350E42">
            <w:pPr>
              <w:pStyle w:val="a7"/>
              <w:rPr>
                <w:rFonts w:ascii="Times New Roman" w:hAnsi="Times New Roman"/>
                <w:sz w:val="24"/>
                <w:szCs w:val="24"/>
              </w:rPr>
            </w:pPr>
            <w:r w:rsidRPr="00FF4CBF">
              <w:rPr>
                <w:rFonts w:ascii="Times New Roman" w:hAnsi="Times New Roman"/>
                <w:sz w:val="24"/>
                <w:szCs w:val="24"/>
              </w:rPr>
              <w:t>1.2.</w:t>
            </w:r>
          </w:p>
        </w:tc>
        <w:tc>
          <w:tcPr>
            <w:tcW w:w="2852" w:type="dxa"/>
          </w:tcPr>
          <w:p w:rsidR="00B947EA" w:rsidRPr="00FF4CBF" w:rsidRDefault="00B947EA" w:rsidP="00350E42">
            <w:pPr>
              <w:pStyle w:val="a7"/>
              <w:rPr>
                <w:rFonts w:ascii="Times New Roman" w:hAnsi="Times New Roman"/>
                <w:sz w:val="24"/>
                <w:szCs w:val="24"/>
              </w:rPr>
            </w:pPr>
            <w:r w:rsidRPr="00FF4CBF">
              <w:rPr>
                <w:rFonts w:ascii="Times New Roman" w:hAnsi="Times New Roman"/>
                <w:sz w:val="24"/>
                <w:szCs w:val="24"/>
              </w:rPr>
              <w:t xml:space="preserve">Номер </w:t>
            </w:r>
          </w:p>
        </w:tc>
        <w:tc>
          <w:tcPr>
            <w:tcW w:w="6078" w:type="dxa"/>
          </w:tcPr>
          <w:p w:rsidR="00B947EA" w:rsidRPr="00FF4CBF" w:rsidRDefault="00B947EA" w:rsidP="00350E42">
            <w:pPr>
              <w:pStyle w:val="a7"/>
              <w:rPr>
                <w:rFonts w:ascii="Times New Roman" w:hAnsi="Times New Roman"/>
                <w:sz w:val="24"/>
                <w:szCs w:val="24"/>
              </w:rPr>
            </w:pPr>
          </w:p>
        </w:tc>
      </w:tr>
    </w:tbl>
    <w:p w:rsidR="00B947EA" w:rsidRPr="00FF4CBF" w:rsidRDefault="00B947EA" w:rsidP="00B947EA">
      <w:pPr>
        <w:autoSpaceDE w:val="0"/>
        <w:autoSpaceDN w:val="0"/>
        <w:spacing w:after="0" w:line="240" w:lineRule="auto"/>
        <w:jc w:val="both"/>
        <w:rPr>
          <w:rFonts w:ascii="Times New Roman" w:hAnsi="Times New Roman"/>
          <w:b/>
          <w:sz w:val="24"/>
          <w:szCs w:val="24"/>
          <w:lang w:eastAsia="ru-RU"/>
        </w:rPr>
      </w:pPr>
    </w:p>
    <w:p w:rsidR="00B947EA" w:rsidRPr="00FF4CBF" w:rsidRDefault="00B947EA" w:rsidP="00B947EA">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2. Характеристики группы объектов движимого имущества</w:t>
      </w:r>
    </w:p>
    <w:p w:rsidR="00B947EA" w:rsidRPr="00FF4CBF" w:rsidRDefault="00B947EA" w:rsidP="00B947EA">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3608"/>
        <w:gridCol w:w="5322"/>
      </w:tblGrid>
      <w:tr w:rsidR="00B947EA" w:rsidRPr="00FF4CBF" w:rsidTr="00350E42">
        <w:tc>
          <w:tcPr>
            <w:tcW w:w="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w:t>
            </w:r>
          </w:p>
        </w:tc>
        <w:tc>
          <w:tcPr>
            <w:tcW w:w="3608"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Первоначальная стоимость, руб.</w:t>
            </w:r>
          </w:p>
        </w:tc>
        <w:tc>
          <w:tcPr>
            <w:tcW w:w="5322" w:type="dxa"/>
          </w:tcPr>
          <w:p w:rsidR="00B947EA" w:rsidRPr="00FF4CBF" w:rsidRDefault="00B947EA" w:rsidP="00350E42">
            <w:pPr>
              <w:autoSpaceDE w:val="0"/>
              <w:autoSpaceDN w:val="0"/>
              <w:spacing w:after="0" w:line="240" w:lineRule="auto"/>
              <w:jc w:val="both"/>
              <w:rPr>
                <w:rFonts w:ascii="Times New Roman" w:hAnsi="Times New Roman"/>
                <w:sz w:val="24"/>
                <w:szCs w:val="24"/>
              </w:rPr>
            </w:pPr>
          </w:p>
        </w:tc>
      </w:tr>
      <w:tr w:rsidR="00B947EA" w:rsidRPr="00FF4CBF" w:rsidTr="00350E42">
        <w:tc>
          <w:tcPr>
            <w:tcW w:w="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2.2.</w:t>
            </w:r>
          </w:p>
        </w:tc>
        <w:tc>
          <w:tcPr>
            <w:tcW w:w="3608"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Балансовая (остаточная) стоимость, руб.</w:t>
            </w:r>
          </w:p>
        </w:tc>
        <w:tc>
          <w:tcPr>
            <w:tcW w:w="5322" w:type="dxa"/>
          </w:tcPr>
          <w:p w:rsidR="00B947EA" w:rsidRPr="00FF4CBF" w:rsidRDefault="00B947EA" w:rsidP="00350E42">
            <w:pPr>
              <w:autoSpaceDE w:val="0"/>
              <w:autoSpaceDN w:val="0"/>
              <w:spacing w:after="0" w:line="240" w:lineRule="auto"/>
              <w:jc w:val="both"/>
              <w:rPr>
                <w:rFonts w:ascii="Times New Roman" w:hAnsi="Times New Roman"/>
                <w:sz w:val="24"/>
                <w:szCs w:val="24"/>
              </w:rPr>
            </w:pPr>
          </w:p>
        </w:tc>
      </w:tr>
    </w:tbl>
    <w:p w:rsidR="00B947EA" w:rsidRPr="00FF4CBF" w:rsidRDefault="00B947EA" w:rsidP="00B947EA">
      <w:pPr>
        <w:autoSpaceDE w:val="0"/>
        <w:autoSpaceDN w:val="0"/>
        <w:spacing w:after="0" w:line="240" w:lineRule="auto"/>
        <w:jc w:val="both"/>
        <w:rPr>
          <w:rFonts w:ascii="Times New Roman" w:hAnsi="Times New Roman"/>
          <w:b/>
          <w:sz w:val="24"/>
          <w:szCs w:val="24"/>
          <w:lang w:eastAsia="ru-RU"/>
        </w:rPr>
      </w:pPr>
    </w:p>
    <w:p w:rsidR="00B947EA" w:rsidRPr="00FF4CBF" w:rsidRDefault="00B947EA" w:rsidP="00B947EA">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3. Правообладатель государственного имущества Республики Дагестан</w:t>
      </w:r>
    </w:p>
    <w:p w:rsidR="00B947EA" w:rsidRPr="00FF4CBF" w:rsidRDefault="00B947EA" w:rsidP="00B947EA">
      <w:pPr>
        <w:autoSpaceDE w:val="0"/>
        <w:autoSpaceDN w:val="0"/>
        <w:spacing w:after="0" w:line="240" w:lineRule="auto"/>
        <w:jc w:val="both"/>
        <w:rPr>
          <w:rFonts w:ascii="Times New Roman" w:hAnsi="Times New Roman"/>
          <w:b/>
          <w:sz w:val="24"/>
          <w:szCs w:val="24"/>
          <w:lang w:eastAsia="ru-RU"/>
        </w:rPr>
      </w:pPr>
    </w:p>
    <w:tbl>
      <w:tblPr>
        <w:tblStyle w:val="a6"/>
        <w:tblW w:w="0" w:type="auto"/>
        <w:tblLook w:val="04A0" w:firstRow="1" w:lastRow="0" w:firstColumn="1" w:lastColumn="0" w:noHBand="0" w:noVBand="1"/>
      </w:tblPr>
      <w:tblGrid>
        <w:gridCol w:w="846"/>
        <w:gridCol w:w="3846"/>
        <w:gridCol w:w="5084"/>
      </w:tblGrid>
      <w:tr w:rsidR="00B947EA" w:rsidRPr="00FF4CBF" w:rsidTr="00350E42">
        <w:tc>
          <w:tcPr>
            <w:tcW w:w="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3.1.</w:t>
            </w:r>
          </w:p>
        </w:tc>
        <w:tc>
          <w:tcPr>
            <w:tcW w:w="3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w:t>
            </w:r>
          </w:p>
        </w:tc>
        <w:tc>
          <w:tcPr>
            <w:tcW w:w="5084" w:type="dxa"/>
          </w:tcPr>
          <w:p w:rsidR="00B947EA" w:rsidRPr="00FF4CBF" w:rsidRDefault="00B947EA" w:rsidP="00350E42">
            <w:pPr>
              <w:autoSpaceDE w:val="0"/>
              <w:autoSpaceDN w:val="0"/>
              <w:spacing w:after="0" w:line="240" w:lineRule="auto"/>
              <w:jc w:val="both"/>
              <w:rPr>
                <w:rFonts w:ascii="Times New Roman" w:hAnsi="Times New Roman"/>
                <w:sz w:val="24"/>
                <w:szCs w:val="24"/>
              </w:rPr>
            </w:pPr>
          </w:p>
        </w:tc>
      </w:tr>
      <w:tr w:rsidR="00B947EA" w:rsidRPr="00FF4CBF" w:rsidTr="00350E42">
        <w:tc>
          <w:tcPr>
            <w:tcW w:w="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3.2.</w:t>
            </w:r>
          </w:p>
        </w:tc>
        <w:tc>
          <w:tcPr>
            <w:tcW w:w="3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ОГРН/ИНН</w:t>
            </w:r>
          </w:p>
        </w:tc>
        <w:tc>
          <w:tcPr>
            <w:tcW w:w="5084" w:type="dxa"/>
          </w:tcPr>
          <w:p w:rsidR="00B947EA" w:rsidRPr="00FF4CBF" w:rsidRDefault="00B947EA" w:rsidP="00350E42">
            <w:pPr>
              <w:autoSpaceDE w:val="0"/>
              <w:autoSpaceDN w:val="0"/>
              <w:spacing w:after="0" w:line="240" w:lineRule="auto"/>
              <w:jc w:val="both"/>
              <w:rPr>
                <w:rFonts w:ascii="Times New Roman" w:hAnsi="Times New Roman"/>
                <w:sz w:val="24"/>
                <w:szCs w:val="24"/>
              </w:rPr>
            </w:pPr>
          </w:p>
        </w:tc>
      </w:tr>
      <w:tr w:rsidR="00B947EA" w:rsidRPr="00FF4CBF" w:rsidTr="00350E42">
        <w:tc>
          <w:tcPr>
            <w:tcW w:w="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3.3.</w:t>
            </w:r>
          </w:p>
        </w:tc>
        <w:tc>
          <w:tcPr>
            <w:tcW w:w="3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РНГИ</w:t>
            </w:r>
          </w:p>
        </w:tc>
        <w:tc>
          <w:tcPr>
            <w:tcW w:w="5084" w:type="dxa"/>
          </w:tcPr>
          <w:p w:rsidR="00B947EA" w:rsidRPr="00FF4CBF" w:rsidRDefault="00B947EA" w:rsidP="00350E42">
            <w:pPr>
              <w:autoSpaceDE w:val="0"/>
              <w:autoSpaceDN w:val="0"/>
              <w:spacing w:after="0" w:line="240" w:lineRule="auto"/>
              <w:jc w:val="both"/>
              <w:rPr>
                <w:rFonts w:ascii="Times New Roman" w:hAnsi="Times New Roman"/>
                <w:sz w:val="24"/>
                <w:szCs w:val="24"/>
              </w:rPr>
            </w:pPr>
          </w:p>
        </w:tc>
      </w:tr>
      <w:tr w:rsidR="00B947EA" w:rsidRPr="00FF4CBF" w:rsidTr="00350E42">
        <w:tc>
          <w:tcPr>
            <w:tcW w:w="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3.4.</w:t>
            </w:r>
          </w:p>
        </w:tc>
        <w:tc>
          <w:tcPr>
            <w:tcW w:w="3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Вид права</w:t>
            </w:r>
          </w:p>
        </w:tc>
        <w:tc>
          <w:tcPr>
            <w:tcW w:w="5084" w:type="dxa"/>
          </w:tcPr>
          <w:p w:rsidR="00B947EA" w:rsidRPr="00FF4CBF" w:rsidRDefault="00B947EA" w:rsidP="00350E42">
            <w:pPr>
              <w:autoSpaceDE w:val="0"/>
              <w:autoSpaceDN w:val="0"/>
              <w:spacing w:after="0" w:line="240" w:lineRule="auto"/>
              <w:jc w:val="both"/>
              <w:rPr>
                <w:rFonts w:ascii="Times New Roman" w:hAnsi="Times New Roman"/>
                <w:sz w:val="24"/>
                <w:szCs w:val="24"/>
              </w:rPr>
            </w:pPr>
          </w:p>
        </w:tc>
      </w:tr>
      <w:tr w:rsidR="00B947EA" w:rsidRPr="00FF4CBF" w:rsidTr="00350E42">
        <w:tc>
          <w:tcPr>
            <w:tcW w:w="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3.5.</w:t>
            </w:r>
          </w:p>
        </w:tc>
        <w:tc>
          <w:tcPr>
            <w:tcW w:w="3846" w:type="dxa"/>
          </w:tcPr>
          <w:p w:rsidR="00B947EA" w:rsidRPr="00FF4CBF" w:rsidRDefault="00B947EA"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Документы-основания возникновения права</w:t>
            </w:r>
          </w:p>
        </w:tc>
        <w:tc>
          <w:tcPr>
            <w:tcW w:w="5084" w:type="dxa"/>
          </w:tcPr>
          <w:p w:rsidR="00B947EA" w:rsidRPr="00FF4CBF" w:rsidRDefault="00B947EA" w:rsidP="00350E42">
            <w:pPr>
              <w:autoSpaceDE w:val="0"/>
              <w:autoSpaceDN w:val="0"/>
              <w:spacing w:after="0" w:line="240" w:lineRule="auto"/>
              <w:jc w:val="both"/>
              <w:rPr>
                <w:rFonts w:ascii="Times New Roman" w:hAnsi="Times New Roman"/>
                <w:sz w:val="24"/>
                <w:szCs w:val="24"/>
              </w:rPr>
            </w:pPr>
          </w:p>
        </w:tc>
      </w:tr>
    </w:tbl>
    <w:p w:rsidR="00B947EA" w:rsidRPr="00FF4CBF" w:rsidRDefault="00B947EA" w:rsidP="00B947EA">
      <w:pPr>
        <w:autoSpaceDE w:val="0"/>
        <w:autoSpaceDN w:val="0"/>
        <w:spacing w:after="0" w:line="240" w:lineRule="auto"/>
        <w:jc w:val="both"/>
        <w:rPr>
          <w:rFonts w:ascii="Times New Roman" w:hAnsi="Times New Roman"/>
          <w:sz w:val="24"/>
          <w:szCs w:val="24"/>
          <w:lang w:eastAsia="ru-RU"/>
        </w:rPr>
      </w:pPr>
    </w:p>
    <w:p w:rsidR="00B947EA" w:rsidRPr="00FF4CBF" w:rsidRDefault="00B947EA" w:rsidP="00B947EA">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B947EA" w:rsidRPr="00FF4CBF" w:rsidRDefault="00B947EA" w:rsidP="00B947EA">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3"/>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B947EA" w:rsidRPr="00FF4CBF" w:rsidTr="00350E42">
        <w:tc>
          <w:tcPr>
            <w:tcW w:w="3799" w:type="dxa"/>
            <w:tcBorders>
              <w:top w:val="nil"/>
              <w:left w:val="nil"/>
              <w:bottom w:val="single" w:sz="4" w:space="0" w:color="auto"/>
              <w:right w:val="nil"/>
            </w:tcBorders>
            <w:vAlign w:val="bottom"/>
          </w:tcPr>
          <w:p w:rsidR="00B947EA" w:rsidRPr="00FF4CBF" w:rsidRDefault="00B947EA"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B947EA" w:rsidRPr="00FF4CBF" w:rsidRDefault="00B947EA"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r>
      <w:tr w:rsidR="00B947EA" w:rsidRPr="00FF4CBF" w:rsidTr="00350E42">
        <w:tc>
          <w:tcPr>
            <w:tcW w:w="3799"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B947EA" w:rsidRPr="00FF4CBF" w:rsidRDefault="00B947EA" w:rsidP="00B947EA">
      <w:pPr>
        <w:autoSpaceDE w:val="0"/>
        <w:autoSpaceDN w:val="0"/>
        <w:spacing w:after="0" w:line="240" w:lineRule="auto"/>
        <w:jc w:val="both"/>
        <w:rPr>
          <w:rFonts w:ascii="Times New Roman" w:hAnsi="Times New Roman"/>
          <w:sz w:val="24"/>
          <w:szCs w:val="24"/>
          <w:lang w:eastAsia="ru-RU"/>
        </w:rPr>
        <w:sectPr w:rsidR="00B947EA" w:rsidRPr="00FF4CBF" w:rsidSect="00AD2E33">
          <w:pgSz w:w="11906" w:h="16838"/>
          <w:pgMar w:top="1438" w:right="850" w:bottom="1134" w:left="1260" w:header="709" w:footer="709" w:gutter="0"/>
          <w:cols w:space="708"/>
          <w:titlePg/>
          <w:docGrid w:linePitch="360"/>
        </w:sectPr>
      </w:pPr>
    </w:p>
    <w:p w:rsidR="00B947EA" w:rsidRPr="00FF4CBF" w:rsidRDefault="00B947EA" w:rsidP="00B947EA">
      <w:pPr>
        <w:autoSpaceDE w:val="0"/>
        <w:autoSpaceDN w:val="0"/>
        <w:spacing w:after="0" w:line="240" w:lineRule="auto"/>
        <w:ind w:left="10773"/>
        <w:jc w:val="both"/>
        <w:rPr>
          <w:rFonts w:ascii="Times New Roman" w:hAnsi="Times New Roman"/>
          <w:sz w:val="24"/>
          <w:szCs w:val="24"/>
          <w:lang w:eastAsia="ru-RU"/>
        </w:rPr>
      </w:pPr>
      <w:r w:rsidRPr="00FF4CBF">
        <w:rPr>
          <w:rFonts w:ascii="Times New Roman" w:hAnsi="Times New Roman"/>
          <w:sz w:val="24"/>
          <w:szCs w:val="24"/>
          <w:lang w:eastAsia="ru-RU"/>
        </w:rPr>
        <w:lastRenderedPageBreak/>
        <w:t xml:space="preserve">Приложение № 1 </w:t>
      </w:r>
    </w:p>
    <w:p w:rsidR="00B947EA" w:rsidRPr="00FF4CBF" w:rsidRDefault="00B947EA" w:rsidP="00B947EA">
      <w:pPr>
        <w:autoSpaceDE w:val="0"/>
        <w:autoSpaceDN w:val="0"/>
        <w:spacing w:after="0" w:line="240" w:lineRule="auto"/>
        <w:ind w:left="10773"/>
        <w:jc w:val="both"/>
        <w:rPr>
          <w:rFonts w:ascii="Times New Roman" w:hAnsi="Times New Roman"/>
          <w:sz w:val="24"/>
          <w:szCs w:val="24"/>
          <w:lang w:eastAsia="ru-RU"/>
        </w:rPr>
      </w:pPr>
      <w:r w:rsidRPr="00FF4CBF">
        <w:rPr>
          <w:rFonts w:ascii="Times New Roman" w:hAnsi="Times New Roman"/>
          <w:sz w:val="24"/>
          <w:szCs w:val="24"/>
          <w:lang w:eastAsia="ru-RU"/>
        </w:rPr>
        <w:t>к карте № 2.2.</w:t>
      </w:r>
      <w:r w:rsidRPr="00FF4CBF">
        <w:rPr>
          <w:rFonts w:ascii="Times New Roman" w:hAnsi="Times New Roman"/>
          <w:sz w:val="24"/>
          <w:szCs w:val="24"/>
          <w:lang w:eastAsia="ru-RU"/>
        </w:rPr>
        <w:tab/>
      </w:r>
    </w:p>
    <w:p w:rsidR="00B947EA" w:rsidRPr="00FF4CBF" w:rsidRDefault="00B947EA" w:rsidP="00B947EA">
      <w:pPr>
        <w:tabs>
          <w:tab w:val="center" w:pos="9412"/>
        </w:tabs>
        <w:autoSpaceDE w:val="0"/>
        <w:autoSpaceDN w:val="0"/>
        <w:spacing w:after="0" w:line="240" w:lineRule="auto"/>
        <w:ind w:left="10773"/>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B947EA" w:rsidRPr="00FF4CBF" w:rsidRDefault="00B947EA" w:rsidP="00B947EA">
      <w:pPr>
        <w:tabs>
          <w:tab w:val="center" w:pos="9412"/>
        </w:tabs>
        <w:autoSpaceDE w:val="0"/>
        <w:autoSpaceDN w:val="0"/>
        <w:spacing w:after="0" w:line="240" w:lineRule="auto"/>
        <w:ind w:left="6804"/>
        <w:jc w:val="both"/>
        <w:rPr>
          <w:rFonts w:ascii="Times New Roman" w:hAnsi="Times New Roman"/>
          <w:sz w:val="10"/>
          <w:szCs w:val="10"/>
          <w:lang w:eastAsia="ru-RU"/>
        </w:rPr>
      </w:pPr>
    </w:p>
    <w:p w:rsidR="00B947EA" w:rsidRPr="00FF4CBF" w:rsidRDefault="00B947EA" w:rsidP="00B947EA">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b/>
          <w:sz w:val="24"/>
          <w:szCs w:val="24"/>
          <w:lang w:eastAsia="ru-RU"/>
        </w:rPr>
        <w:t xml:space="preserve">СОСТАВ </w:t>
      </w:r>
    </w:p>
    <w:p w:rsidR="00B947EA" w:rsidRPr="00FF4CBF" w:rsidRDefault="00B947EA" w:rsidP="00B947EA">
      <w:pPr>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ОСОБО ЦЕННОГО ДВИЖИМОГО ИМУЩЕСТВА</w:t>
      </w:r>
      <w:r w:rsidRPr="00FF4CBF">
        <w:rPr>
          <w:rStyle w:val="a5"/>
          <w:rFonts w:ascii="Times New Roman" w:hAnsi="Times New Roman"/>
          <w:b/>
          <w:sz w:val="24"/>
          <w:szCs w:val="24"/>
          <w:lang w:eastAsia="ru-RU"/>
        </w:rPr>
        <w:footnoteReference w:id="4"/>
      </w:r>
      <w:r w:rsidRPr="00FF4CBF">
        <w:rPr>
          <w:rFonts w:ascii="Times New Roman" w:hAnsi="Times New Roman"/>
          <w:b/>
          <w:sz w:val="24"/>
          <w:szCs w:val="24"/>
          <w:lang w:eastAsia="ru-RU"/>
        </w:rPr>
        <w:t xml:space="preserve"> И ДВИЖИМОГО ИМУЩЕСТВА, </w:t>
      </w:r>
    </w:p>
    <w:p w:rsidR="00B947EA" w:rsidRPr="00FF4CBF" w:rsidRDefault="00B947EA" w:rsidP="00B947EA">
      <w:pPr>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 xml:space="preserve">СТОИМОСТЬ КОТОРОГО МЕНЕЕ 500 ТЫС. РУБЛЕЙ, НО РАВНА ИЛИ ПРЕВЫШАЕТ </w:t>
      </w:r>
      <w:r>
        <w:rPr>
          <w:rFonts w:ascii="Times New Roman" w:hAnsi="Times New Roman"/>
          <w:b/>
          <w:sz w:val="24"/>
          <w:szCs w:val="24"/>
          <w:lang w:eastAsia="ru-RU"/>
        </w:rPr>
        <w:t>50</w:t>
      </w:r>
      <w:r w:rsidRPr="00FF4CBF">
        <w:rPr>
          <w:rFonts w:ascii="Times New Roman" w:hAnsi="Times New Roman"/>
          <w:b/>
          <w:sz w:val="24"/>
          <w:szCs w:val="24"/>
          <w:lang w:eastAsia="ru-RU"/>
        </w:rPr>
        <w:t xml:space="preserve"> ТЫС. РУБЛЕЙ, </w:t>
      </w:r>
    </w:p>
    <w:p w:rsidR="00B947EA" w:rsidRPr="00FF4CBF" w:rsidRDefault="00B947EA" w:rsidP="00B947EA">
      <w:pPr>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НАХОДЯЩЕГОСЯ В СОБСТВЕННОСТИ РЕСПУБЛИКИ ДАГЕСТАН</w:t>
      </w:r>
      <w:r w:rsidRPr="00FF4CBF">
        <w:rPr>
          <w:rStyle w:val="a5"/>
          <w:rFonts w:ascii="Times New Roman" w:hAnsi="Times New Roman"/>
          <w:b/>
          <w:sz w:val="24"/>
          <w:szCs w:val="24"/>
          <w:lang w:eastAsia="ru-RU"/>
        </w:rPr>
        <w:footnoteReference w:id="5"/>
      </w:r>
    </w:p>
    <w:p w:rsidR="00B947EA" w:rsidRPr="00FF4CBF" w:rsidRDefault="00B947EA" w:rsidP="00B947EA">
      <w:pPr>
        <w:spacing w:after="0" w:line="240" w:lineRule="auto"/>
        <w:jc w:val="center"/>
        <w:rPr>
          <w:rFonts w:ascii="Times New Roman" w:hAnsi="Times New Roman"/>
          <w:sz w:val="24"/>
          <w:szCs w:val="24"/>
        </w:rPr>
      </w:pPr>
    </w:p>
    <w:tbl>
      <w:tblPr>
        <w:tblStyle w:val="a6"/>
        <w:tblW w:w="14850" w:type="dxa"/>
        <w:tblLook w:val="01E0" w:firstRow="1" w:lastRow="1" w:firstColumn="1" w:lastColumn="1" w:noHBand="0" w:noVBand="0"/>
      </w:tblPr>
      <w:tblGrid>
        <w:gridCol w:w="1088"/>
        <w:gridCol w:w="1670"/>
        <w:gridCol w:w="1616"/>
        <w:gridCol w:w="1842"/>
        <w:gridCol w:w="1631"/>
        <w:gridCol w:w="3176"/>
        <w:gridCol w:w="1746"/>
        <w:gridCol w:w="2081"/>
      </w:tblGrid>
      <w:tr w:rsidR="00B947EA" w:rsidRPr="00FF4CBF" w:rsidTr="00350E42">
        <w:tc>
          <w:tcPr>
            <w:tcW w:w="1088" w:type="dxa"/>
            <w:vMerge w:val="restart"/>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 п/п</w:t>
            </w:r>
          </w:p>
        </w:tc>
        <w:tc>
          <w:tcPr>
            <w:tcW w:w="13762" w:type="dxa"/>
            <w:gridSpan w:val="7"/>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Сведения об объектах имущества</w:t>
            </w:r>
          </w:p>
        </w:tc>
      </w:tr>
      <w:tr w:rsidR="00B947EA" w:rsidRPr="00FF4CBF" w:rsidTr="00350E42">
        <w:tc>
          <w:tcPr>
            <w:tcW w:w="1088" w:type="dxa"/>
            <w:vMerge/>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670" w:type="dxa"/>
            <w:vMerge w:val="restart"/>
          </w:tcPr>
          <w:p w:rsidR="00B947EA" w:rsidRPr="00FF4CBF" w:rsidRDefault="00B947EA" w:rsidP="00350E42">
            <w:pPr>
              <w:autoSpaceDE w:val="0"/>
              <w:autoSpaceDN w:val="0"/>
              <w:jc w:val="center"/>
              <w:rPr>
                <w:rFonts w:ascii="Times New Roman" w:hAnsi="Times New Roman"/>
                <w:sz w:val="24"/>
                <w:szCs w:val="24"/>
              </w:rPr>
            </w:pPr>
            <w:r w:rsidRPr="00FF4CBF">
              <w:rPr>
                <w:rFonts w:ascii="Times New Roman" w:hAnsi="Times New Roman"/>
                <w:sz w:val="24"/>
                <w:szCs w:val="24"/>
              </w:rPr>
              <w:t>Полное наименование</w:t>
            </w:r>
          </w:p>
        </w:tc>
        <w:tc>
          <w:tcPr>
            <w:tcW w:w="1616" w:type="dxa"/>
            <w:vMerge w:val="restart"/>
          </w:tcPr>
          <w:p w:rsidR="00B947EA" w:rsidRPr="00FF4CBF" w:rsidRDefault="00B947EA" w:rsidP="00350E42">
            <w:pPr>
              <w:autoSpaceDE w:val="0"/>
              <w:autoSpaceDN w:val="0"/>
              <w:jc w:val="center"/>
              <w:rPr>
                <w:rFonts w:ascii="Times New Roman" w:hAnsi="Times New Roman"/>
                <w:sz w:val="24"/>
                <w:szCs w:val="24"/>
              </w:rPr>
            </w:pPr>
            <w:r w:rsidRPr="00FF4CBF">
              <w:rPr>
                <w:rFonts w:ascii="Times New Roman" w:hAnsi="Times New Roman"/>
                <w:sz w:val="24"/>
                <w:szCs w:val="24"/>
              </w:rPr>
              <w:t>Инвентарный (учетный) номер (при его наличии)</w:t>
            </w:r>
          </w:p>
        </w:tc>
        <w:tc>
          <w:tcPr>
            <w:tcW w:w="3473" w:type="dxa"/>
            <w:gridSpan w:val="2"/>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Стоимость (рублей)</w:t>
            </w:r>
            <w:r w:rsidRPr="00FF4CBF">
              <w:rPr>
                <w:rStyle w:val="a5"/>
                <w:rFonts w:ascii="Times New Roman" w:hAnsi="Times New Roman"/>
                <w:sz w:val="24"/>
                <w:szCs w:val="24"/>
              </w:rPr>
              <w:footnoteReference w:id="6"/>
            </w:r>
          </w:p>
        </w:tc>
        <w:tc>
          <w:tcPr>
            <w:tcW w:w="3176" w:type="dxa"/>
            <w:vMerge w:val="restart"/>
          </w:tcPr>
          <w:p w:rsidR="00B947EA" w:rsidRPr="00FF4CBF" w:rsidRDefault="00B947EA" w:rsidP="00350E42">
            <w:pPr>
              <w:autoSpaceDE w:val="0"/>
              <w:autoSpaceDN w:val="0"/>
              <w:jc w:val="center"/>
              <w:rPr>
                <w:rFonts w:ascii="Times New Roman" w:hAnsi="Times New Roman"/>
                <w:sz w:val="24"/>
                <w:szCs w:val="24"/>
              </w:rPr>
            </w:pPr>
            <w:r w:rsidRPr="00FF4CBF">
              <w:rPr>
                <w:rFonts w:ascii="Times New Roman" w:hAnsi="Times New Roman"/>
                <w:sz w:val="24"/>
                <w:szCs w:val="24"/>
              </w:rPr>
              <w:t>Реквизиты акты учредителя об утверждении перечня особо ценного движимого имущества</w:t>
            </w:r>
            <w:r w:rsidRPr="00FF4CBF">
              <w:rPr>
                <w:rStyle w:val="a5"/>
                <w:rFonts w:ascii="Times New Roman" w:hAnsi="Times New Roman"/>
                <w:sz w:val="24"/>
                <w:szCs w:val="24"/>
              </w:rPr>
              <w:footnoteReference w:id="7"/>
            </w:r>
            <w:r w:rsidRPr="00FF4CBF">
              <w:rPr>
                <w:rFonts w:ascii="Times New Roman" w:hAnsi="Times New Roman"/>
                <w:sz w:val="24"/>
                <w:szCs w:val="24"/>
              </w:rPr>
              <w:t xml:space="preserve"> (наименование, дата, номер)</w:t>
            </w:r>
          </w:p>
        </w:tc>
        <w:tc>
          <w:tcPr>
            <w:tcW w:w="1746" w:type="dxa"/>
            <w:vMerge w:val="restart"/>
          </w:tcPr>
          <w:p w:rsidR="00B947EA" w:rsidRPr="00FF4CBF" w:rsidRDefault="00B947EA" w:rsidP="00350E42">
            <w:pPr>
              <w:autoSpaceDE w:val="0"/>
              <w:autoSpaceDN w:val="0"/>
              <w:jc w:val="center"/>
              <w:rPr>
                <w:rFonts w:ascii="Times New Roman" w:hAnsi="Times New Roman"/>
                <w:sz w:val="24"/>
                <w:szCs w:val="24"/>
              </w:rPr>
            </w:pPr>
            <w:r w:rsidRPr="00FF4CBF">
              <w:rPr>
                <w:rFonts w:ascii="Times New Roman" w:hAnsi="Times New Roman"/>
                <w:sz w:val="24"/>
                <w:szCs w:val="24"/>
              </w:rPr>
              <w:t>Документ-основание ограничения оборота</w:t>
            </w:r>
          </w:p>
        </w:tc>
        <w:tc>
          <w:tcPr>
            <w:tcW w:w="2081" w:type="dxa"/>
            <w:vMerge w:val="restart"/>
          </w:tcPr>
          <w:p w:rsidR="00B947EA" w:rsidRPr="00FF4CBF" w:rsidRDefault="00B947EA" w:rsidP="00350E42">
            <w:pPr>
              <w:autoSpaceDE w:val="0"/>
              <w:autoSpaceDN w:val="0"/>
              <w:jc w:val="center"/>
              <w:rPr>
                <w:rFonts w:ascii="Times New Roman" w:hAnsi="Times New Roman"/>
                <w:sz w:val="24"/>
                <w:szCs w:val="24"/>
              </w:rPr>
            </w:pPr>
            <w:r w:rsidRPr="00FF4CBF">
              <w:rPr>
                <w:rFonts w:ascii="Times New Roman" w:hAnsi="Times New Roman"/>
                <w:sz w:val="24"/>
                <w:szCs w:val="24"/>
              </w:rPr>
              <w:t>Документ-основание ограничения (обременения)</w:t>
            </w:r>
          </w:p>
        </w:tc>
      </w:tr>
      <w:tr w:rsidR="00B947EA" w:rsidRPr="00FF4CBF" w:rsidTr="00350E42">
        <w:tc>
          <w:tcPr>
            <w:tcW w:w="1088" w:type="dxa"/>
            <w:vMerge/>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670" w:type="dxa"/>
            <w:vMerge/>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616" w:type="dxa"/>
            <w:vMerge/>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842"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первоначальная</w:t>
            </w:r>
          </w:p>
        </w:tc>
        <w:tc>
          <w:tcPr>
            <w:tcW w:w="1631"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Балансовая (остаточная)</w:t>
            </w:r>
          </w:p>
        </w:tc>
        <w:tc>
          <w:tcPr>
            <w:tcW w:w="3176" w:type="dxa"/>
            <w:vMerge/>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746" w:type="dxa"/>
            <w:vMerge/>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2081" w:type="dxa"/>
            <w:vMerge/>
          </w:tcPr>
          <w:p w:rsidR="00B947EA" w:rsidRPr="00FF4CBF" w:rsidRDefault="00B947EA" w:rsidP="00350E42">
            <w:pPr>
              <w:autoSpaceDE w:val="0"/>
              <w:autoSpaceDN w:val="0"/>
              <w:spacing w:after="0" w:line="240" w:lineRule="auto"/>
              <w:jc w:val="center"/>
              <w:rPr>
                <w:rFonts w:ascii="Times New Roman" w:hAnsi="Times New Roman"/>
                <w:sz w:val="24"/>
                <w:szCs w:val="24"/>
              </w:rPr>
            </w:pPr>
          </w:p>
        </w:tc>
      </w:tr>
      <w:tr w:rsidR="00B947EA" w:rsidRPr="00FF4CBF" w:rsidTr="00350E42">
        <w:tc>
          <w:tcPr>
            <w:tcW w:w="1088"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1</w:t>
            </w:r>
          </w:p>
        </w:tc>
        <w:tc>
          <w:tcPr>
            <w:tcW w:w="1670"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2</w:t>
            </w:r>
          </w:p>
        </w:tc>
        <w:tc>
          <w:tcPr>
            <w:tcW w:w="1616"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3</w:t>
            </w:r>
          </w:p>
        </w:tc>
        <w:tc>
          <w:tcPr>
            <w:tcW w:w="1842"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4</w:t>
            </w:r>
          </w:p>
        </w:tc>
        <w:tc>
          <w:tcPr>
            <w:tcW w:w="1631"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5</w:t>
            </w:r>
          </w:p>
        </w:tc>
        <w:tc>
          <w:tcPr>
            <w:tcW w:w="3176"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6</w:t>
            </w:r>
          </w:p>
        </w:tc>
        <w:tc>
          <w:tcPr>
            <w:tcW w:w="1746"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7</w:t>
            </w:r>
          </w:p>
        </w:tc>
        <w:tc>
          <w:tcPr>
            <w:tcW w:w="2081"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8</w:t>
            </w:r>
          </w:p>
        </w:tc>
      </w:tr>
      <w:tr w:rsidR="00B947EA" w:rsidRPr="00FF4CBF" w:rsidTr="00350E42">
        <w:tc>
          <w:tcPr>
            <w:tcW w:w="1088"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670"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616"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842"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631"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3176"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746"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2081"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r>
      <w:tr w:rsidR="00B947EA" w:rsidRPr="00FF4CBF" w:rsidTr="00350E42">
        <w:tc>
          <w:tcPr>
            <w:tcW w:w="1088"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ИТОГО:</w:t>
            </w:r>
          </w:p>
        </w:tc>
        <w:tc>
          <w:tcPr>
            <w:tcW w:w="1670"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w:t>
            </w:r>
          </w:p>
        </w:tc>
        <w:tc>
          <w:tcPr>
            <w:tcW w:w="1616"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w:t>
            </w:r>
          </w:p>
        </w:tc>
        <w:tc>
          <w:tcPr>
            <w:tcW w:w="1842"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1631"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c>
          <w:tcPr>
            <w:tcW w:w="3176"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w:t>
            </w:r>
          </w:p>
        </w:tc>
        <w:tc>
          <w:tcPr>
            <w:tcW w:w="1746" w:type="dxa"/>
          </w:tcPr>
          <w:p w:rsidR="00B947EA" w:rsidRPr="00FF4CBF" w:rsidRDefault="00B947EA"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w:t>
            </w:r>
          </w:p>
        </w:tc>
        <w:tc>
          <w:tcPr>
            <w:tcW w:w="2081" w:type="dxa"/>
          </w:tcPr>
          <w:p w:rsidR="00B947EA" w:rsidRPr="00FF4CBF" w:rsidRDefault="00B947EA" w:rsidP="00350E42">
            <w:pPr>
              <w:autoSpaceDE w:val="0"/>
              <w:autoSpaceDN w:val="0"/>
              <w:spacing w:after="0" w:line="240" w:lineRule="auto"/>
              <w:jc w:val="center"/>
              <w:rPr>
                <w:rFonts w:ascii="Times New Roman" w:hAnsi="Times New Roman"/>
                <w:sz w:val="24"/>
                <w:szCs w:val="24"/>
              </w:rPr>
            </w:pPr>
          </w:p>
        </w:tc>
      </w:tr>
    </w:tbl>
    <w:p w:rsidR="00B947EA" w:rsidRPr="00FF4CBF" w:rsidRDefault="00B947EA" w:rsidP="00B947EA">
      <w:pPr>
        <w:pStyle w:val="ConsPlusNormal"/>
        <w:jc w:val="both"/>
        <w:rPr>
          <w:rFonts w:ascii="Times New Roman" w:hAnsi="Times New Roman" w:cs="Times New Roman"/>
          <w:sz w:val="24"/>
          <w:szCs w:val="24"/>
        </w:rPr>
      </w:pPr>
    </w:p>
    <w:p w:rsidR="00B947EA" w:rsidRPr="00FF4CBF" w:rsidRDefault="00B947EA" w:rsidP="00B947EA">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B947EA" w:rsidRPr="00FF4CBF" w:rsidRDefault="00B947EA" w:rsidP="00B947EA">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8"/>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B947EA" w:rsidRPr="00FF4CBF" w:rsidTr="00350E42">
        <w:tc>
          <w:tcPr>
            <w:tcW w:w="3799" w:type="dxa"/>
            <w:tcBorders>
              <w:top w:val="nil"/>
              <w:left w:val="nil"/>
              <w:bottom w:val="single" w:sz="4" w:space="0" w:color="auto"/>
              <w:right w:val="nil"/>
            </w:tcBorders>
            <w:vAlign w:val="bottom"/>
          </w:tcPr>
          <w:p w:rsidR="00B947EA" w:rsidRPr="00FF4CBF" w:rsidRDefault="00B947EA"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B947EA" w:rsidRPr="00FF4CBF" w:rsidRDefault="00B947EA"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r>
      <w:tr w:rsidR="00B947EA" w:rsidRPr="00FF4CBF" w:rsidTr="00350E42">
        <w:tc>
          <w:tcPr>
            <w:tcW w:w="3799"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B947EA" w:rsidRPr="00FF4CBF" w:rsidRDefault="00B947EA"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AD2E33" w:rsidRDefault="00AD2E33" w:rsidP="00B947EA">
      <w:pPr>
        <w:autoSpaceDE w:val="0"/>
        <w:autoSpaceDN w:val="0"/>
        <w:spacing w:after="0" w:line="240" w:lineRule="auto"/>
        <w:jc w:val="both"/>
        <w:rPr>
          <w:rFonts w:ascii="Times New Roman" w:hAnsi="Times New Roman"/>
          <w:sz w:val="24"/>
          <w:szCs w:val="24"/>
          <w:lang w:eastAsia="ru-RU"/>
        </w:rPr>
        <w:sectPr w:rsidR="00AD2E33" w:rsidSect="00AD2E33">
          <w:pgSz w:w="16838" w:h="11906" w:orient="landscape"/>
          <w:pgMar w:top="850" w:right="1134" w:bottom="1701" w:left="1134" w:header="709" w:footer="709" w:gutter="0"/>
          <w:cols w:space="708"/>
          <w:docGrid w:linePitch="360"/>
        </w:sectPr>
      </w:pPr>
    </w:p>
    <w:p w:rsidR="00AD2E33" w:rsidRPr="00AD2E33" w:rsidRDefault="00AD2E33" w:rsidP="00AD2E33">
      <w:pPr>
        <w:spacing w:line="360" w:lineRule="auto"/>
        <w:ind w:firstLine="709"/>
        <w:contextualSpacing/>
        <w:jc w:val="center"/>
        <w:rPr>
          <w:rFonts w:ascii="Times New Roman" w:eastAsia="Calibri" w:hAnsi="Times New Roman"/>
          <w:b/>
          <w:sz w:val="24"/>
          <w:szCs w:val="24"/>
        </w:rPr>
      </w:pPr>
      <w:r w:rsidRPr="00AD2E33">
        <w:rPr>
          <w:rFonts w:ascii="Times New Roman" w:eastAsia="Calibri" w:hAnsi="Times New Roman"/>
          <w:b/>
          <w:sz w:val="24"/>
          <w:szCs w:val="24"/>
        </w:rPr>
        <w:lastRenderedPageBreak/>
        <w:t>Общие правила заполнения форм</w:t>
      </w:r>
    </w:p>
    <w:p w:rsidR="00AD2E33" w:rsidRPr="00AD2E33" w:rsidRDefault="00AD2E33" w:rsidP="00AD2E33">
      <w:pPr>
        <w:spacing w:line="360" w:lineRule="auto"/>
        <w:ind w:firstLine="709"/>
        <w:contextualSpacing/>
        <w:jc w:val="both"/>
        <w:rPr>
          <w:rFonts w:ascii="Times New Roman" w:eastAsia="Calibri" w:hAnsi="Times New Roman"/>
          <w:sz w:val="24"/>
          <w:szCs w:val="24"/>
        </w:rPr>
      </w:pP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Заполнение формы осуществляется на русском языке.</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 xml:space="preserve">При заполнении граф и строк </w:t>
      </w:r>
      <w:proofErr w:type="gramStart"/>
      <w:r w:rsidRPr="00AD2E33">
        <w:rPr>
          <w:rFonts w:ascii="Times New Roman" w:eastAsia="Calibri" w:hAnsi="Times New Roman"/>
          <w:sz w:val="24"/>
          <w:szCs w:val="24"/>
        </w:rPr>
        <w:t>формы</w:t>
      </w:r>
      <w:proofErr w:type="gramEnd"/>
      <w:r w:rsidRPr="00AD2E33">
        <w:rPr>
          <w:rFonts w:ascii="Times New Roman" w:eastAsia="Calibri" w:hAnsi="Times New Roman"/>
          <w:sz w:val="24"/>
          <w:szCs w:val="24"/>
        </w:rPr>
        <w:t xml:space="preserve"> внесенные в них сведения об объекте учета, в том 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Все листы формы нумеруются.</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Каждая карта сведений об объекте учета (далее - карта) заверяется подписью руководителя (заместителя руководителя) правообладателя.</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 xml:space="preserve">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w:t>
      </w:r>
      <w:proofErr w:type="gramStart"/>
      <w:r w:rsidRPr="00AD2E33">
        <w:rPr>
          <w:rFonts w:ascii="Times New Roman" w:eastAsia="Calibri" w:hAnsi="Times New Roman"/>
          <w:sz w:val="24"/>
          <w:szCs w:val="24"/>
        </w:rPr>
        <w:t>инициалов</w:t>
      </w:r>
      <w:proofErr w:type="gramEnd"/>
      <w:r w:rsidRPr="00AD2E33">
        <w:rPr>
          <w:rFonts w:ascii="Times New Roman" w:eastAsia="Calibri" w:hAnsi="Times New Roman"/>
          <w:sz w:val="24"/>
          <w:szCs w:val="24"/>
        </w:rPr>
        <w:t xml:space="preserve">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При заполнении форм используются следующие сокращенные обозначения:</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ЕГРПВС - Единый государственный реестр прав на воздушные суда и сделок с ними;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ГРГРВСРФ - Государственный реестр гражданских воздушных судов Российской Федерации;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ГРИРФ - Государственный реестр изобретений Российской Федерации;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ГРНМПТРФ - Государственный реестр наименований мест происхождения товаров Российской Федерации;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ГРПМРФ - Государственный реестр полезных моделей Российской Федерации;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ГРПОРФ - Государственный реестр промышленных образцов Российской Федерации;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lastRenderedPageBreak/>
        <w:t>ГРТЗРФ - Государственный реестр товарных знаков и знаков обслуживания Российской Федерации;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ГСР - Государственный судовой реестр;</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ЕГРН - Единый государственный реестр недвижимости;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ЕГРЮЛ - Единый государственный реестр юридических лиц;</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ЕГРИП - Единый государственный реестр индивидуальных предпринимателей;</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ИНН - идентификационный номер налогоплательщика;</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КПП - код причины постановки на учет;</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ОГРН - основной государственный регистрационный номер;</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ОГРНИП - основной государственный регистрационный номер индивидуального предпринимателя;</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ОКТМО - Общероссийский классификатор территорий муниципальных образований;</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ОКВЭД - Общероссийский классификатор видов экономической деятельности;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ОКОГУ - Общероссийский классификатор органов государственной власти и управления;</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ОКОПФ - Общероссийский классификатор организационно-правовых форм хозяйствующих субъектов;</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ОКПО - Общероссийский классификатор предприятий, организаций;</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ОКФС - Общероссийский классификатор форм собственности;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РВСАОНРФ - Реестр воздушных судов авиации общего назначения Российской Федерации;</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РМРС - Российский международный реестр судов;</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РНГИ - реестровый номер государственного имущества;</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РРТС - Реестр регистрации транспортных средств;</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РСС - реестр строящихся судов;</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РМС - реестр маломерных судов;</w:t>
      </w:r>
    </w:p>
    <w:p w:rsidR="00AD2E33" w:rsidRPr="00AD2E33" w:rsidRDefault="00AD2E33" w:rsidP="00AD2E33">
      <w:pPr>
        <w:tabs>
          <w:tab w:val="left" w:pos="7088"/>
          <w:tab w:val="left" w:pos="7230"/>
        </w:tabs>
        <w:spacing w:line="360" w:lineRule="auto"/>
        <w:ind w:right="3116"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СРХС-Статистический регистр хозяйствующих субъектов.</w:t>
      </w:r>
      <w:r w:rsidRPr="00AD2E33">
        <w:rPr>
          <w:rFonts w:ascii="Times New Roman" w:eastAsia="Calibri" w:hAnsi="Times New Roman"/>
          <w:sz w:val="24"/>
          <w:szCs w:val="24"/>
        </w:rPr>
        <w:br/>
      </w:r>
    </w:p>
    <w:p w:rsidR="00AD2E33" w:rsidRPr="00AD2E33" w:rsidRDefault="00AD2E33" w:rsidP="00AD2E33">
      <w:pPr>
        <w:spacing w:line="360" w:lineRule="auto"/>
        <w:ind w:firstLine="709"/>
        <w:contextualSpacing/>
        <w:jc w:val="both"/>
        <w:rPr>
          <w:rFonts w:ascii="Times New Roman" w:eastAsia="Calibri" w:hAnsi="Times New Roman"/>
          <w:sz w:val="24"/>
          <w:szCs w:val="24"/>
        </w:rPr>
        <w:sectPr w:rsidR="00AD2E33" w:rsidRPr="00AD2E33">
          <w:pgSz w:w="11905" w:h="16838"/>
          <w:pgMar w:top="1134" w:right="567" w:bottom="1134" w:left="1134" w:header="0" w:footer="0" w:gutter="0"/>
          <w:cols w:space="720"/>
        </w:sectPr>
      </w:pPr>
    </w:p>
    <w:p w:rsidR="00AD2E33" w:rsidRPr="00CF0E7C" w:rsidRDefault="00AD2E33" w:rsidP="00AD2E33">
      <w:pPr>
        <w:widowControl w:val="0"/>
        <w:autoSpaceDE w:val="0"/>
        <w:autoSpaceDN w:val="0"/>
        <w:spacing w:after="0" w:line="360" w:lineRule="auto"/>
        <w:ind w:firstLine="709"/>
        <w:contextualSpacing/>
        <w:jc w:val="center"/>
        <w:outlineLvl w:val="2"/>
        <w:rPr>
          <w:rFonts w:ascii="Times New Roman" w:hAnsi="Times New Roman"/>
          <w:b/>
          <w:sz w:val="24"/>
          <w:szCs w:val="24"/>
          <w:lang w:eastAsia="ru-RU"/>
        </w:rPr>
      </w:pPr>
      <w:r w:rsidRPr="00AD2E33">
        <w:rPr>
          <w:rFonts w:ascii="Times New Roman" w:hAnsi="Times New Roman"/>
          <w:sz w:val="24"/>
          <w:szCs w:val="24"/>
          <w:lang w:eastAsia="ru-RU"/>
        </w:rPr>
        <w:lastRenderedPageBreak/>
        <w:t xml:space="preserve"> </w:t>
      </w:r>
      <w:r w:rsidRPr="00CF0E7C">
        <w:rPr>
          <w:rFonts w:ascii="Times New Roman" w:hAnsi="Times New Roman"/>
          <w:b/>
          <w:sz w:val="24"/>
          <w:szCs w:val="24"/>
          <w:lang w:eastAsia="ru-RU"/>
        </w:rPr>
        <w:t>Заполнение форм</w:t>
      </w:r>
    </w:p>
    <w:p w:rsidR="00AD2E33" w:rsidRPr="00AD2E33" w:rsidRDefault="00AD2E33" w:rsidP="00AD2E33">
      <w:pPr>
        <w:spacing w:line="360" w:lineRule="auto"/>
        <w:ind w:firstLine="709"/>
        <w:contextualSpacing/>
        <w:jc w:val="both"/>
        <w:rPr>
          <w:rFonts w:ascii="Times New Roman" w:eastAsia="Calibri" w:hAnsi="Times New Roman"/>
          <w:sz w:val="24"/>
          <w:szCs w:val="24"/>
        </w:rPr>
      </w:pPr>
      <w:r w:rsidRPr="00AD2E33">
        <w:rPr>
          <w:rFonts w:ascii="Times New Roman" w:eastAsia="Calibri" w:hAnsi="Times New Roman"/>
          <w:sz w:val="24"/>
          <w:szCs w:val="24"/>
        </w:rPr>
        <w:t>При заполнении форм карт подразделов разделов 1 и 2 реестра учитывается следующее.</w:t>
      </w:r>
    </w:p>
    <w:p w:rsidR="00AD2E33" w:rsidRPr="00AD2E33" w:rsidRDefault="00AD2E33" w:rsidP="00AD2E33">
      <w:pPr>
        <w:tabs>
          <w:tab w:val="left" w:pos="851"/>
        </w:tabs>
        <w:spacing w:line="360" w:lineRule="auto"/>
        <w:contextualSpacing/>
        <w:jc w:val="both"/>
        <w:rPr>
          <w:rFonts w:ascii="Times New Roman" w:eastAsia="Calibri" w:hAnsi="Times New Roman"/>
          <w:sz w:val="24"/>
          <w:szCs w:val="24"/>
        </w:rPr>
      </w:pPr>
      <w:r>
        <w:rPr>
          <w:rFonts w:ascii="Times New Roman" w:eastAsia="Calibri" w:hAnsi="Times New Roman"/>
          <w:sz w:val="24"/>
          <w:szCs w:val="24"/>
        </w:rPr>
        <w:tab/>
      </w:r>
      <w:r w:rsidRPr="00AD2E33">
        <w:rPr>
          <w:rFonts w:ascii="Times New Roman" w:eastAsia="Calibri" w:hAnsi="Times New Roman"/>
          <w:sz w:val="24"/>
          <w:szCs w:val="24"/>
        </w:rPr>
        <w:t>В формах карт 2.2, в таблицах "Реестровый номер государственного имущества (РНГИ)" вносятся соответственно постоянный или временный реестровый номер государственного имущества, присвоенный объекту учета Министерством, и дата его присвоения. В случае первичного учета имущества в указанных строках указывается "нет данных".</w:t>
      </w:r>
    </w:p>
    <w:p w:rsidR="00AD2E33" w:rsidRPr="00AD2E33" w:rsidRDefault="00AD2E33" w:rsidP="00CF0E7C">
      <w:pPr>
        <w:tabs>
          <w:tab w:val="left" w:pos="851"/>
        </w:tabs>
        <w:spacing w:after="0" w:line="360" w:lineRule="auto"/>
        <w:contextualSpacing/>
        <w:jc w:val="both"/>
        <w:rPr>
          <w:rFonts w:ascii="Times New Roman" w:eastAsia="Calibri" w:hAnsi="Times New Roman"/>
          <w:sz w:val="24"/>
          <w:szCs w:val="24"/>
        </w:rPr>
      </w:pPr>
      <w:r>
        <w:rPr>
          <w:rFonts w:ascii="Times New Roman" w:eastAsia="Calibri" w:hAnsi="Times New Roman"/>
          <w:sz w:val="24"/>
          <w:szCs w:val="24"/>
        </w:rPr>
        <w:tab/>
      </w:r>
      <w:r w:rsidRPr="00AD2E33">
        <w:rPr>
          <w:rFonts w:ascii="Times New Roman" w:eastAsia="Calibri" w:hAnsi="Times New Roman"/>
          <w:sz w:val="24"/>
          <w:szCs w:val="24"/>
        </w:rPr>
        <w:t xml:space="preserve">В формах </w:t>
      </w:r>
      <w:hyperlink w:anchor="P2252" w:history="1">
        <w:r w:rsidRPr="00AD2E33">
          <w:rPr>
            <w:rFonts w:ascii="Times New Roman" w:eastAsia="Calibri" w:hAnsi="Times New Roman"/>
            <w:color w:val="0000FF"/>
            <w:sz w:val="24"/>
            <w:szCs w:val="24"/>
          </w:rPr>
          <w:t>карт 2.2</w:t>
        </w:r>
      </w:hyperlink>
      <w:r w:rsidRPr="00AD2E33">
        <w:rPr>
          <w:rFonts w:ascii="Times New Roman" w:eastAsia="Calibri" w:hAnsi="Times New Roman"/>
          <w:sz w:val="24"/>
          <w:szCs w:val="24"/>
        </w:rPr>
        <w:t>, в таблицах "Характеристики группы объектов движимого имущества" данные вносятся в следующем порядке:</w:t>
      </w:r>
    </w:p>
    <w:p w:rsidR="00AD2E33" w:rsidRPr="00AD2E33" w:rsidRDefault="00AD2E33" w:rsidP="00CF0E7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AD2E33">
        <w:rPr>
          <w:rFonts w:ascii="Times New Roman" w:hAnsi="Times New Roman"/>
          <w:sz w:val="24"/>
          <w:szCs w:val="24"/>
          <w:lang w:eastAsia="ru-RU"/>
        </w:rPr>
        <w:t>в графу "Первоначальная стоимость, руб." вносится соответственно первоначальная стоимость имущества, по которой оно поступило в собственность Республики Дагестан,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изменялась в результате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AD2E33" w:rsidRPr="00AD2E33" w:rsidRDefault="00AD2E33" w:rsidP="00CF0E7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AD2E33">
        <w:rPr>
          <w:rFonts w:ascii="Times New Roman" w:hAnsi="Times New Roman"/>
          <w:sz w:val="24"/>
          <w:szCs w:val="24"/>
          <w:lang w:eastAsia="ru-RU"/>
        </w:rPr>
        <w:t>в графе "Балансовая (остаточная) стоимость, руб." указывается соответственно балансовая (остаточная) стоимость в соответствии с данными бухгалтерского учета на последнюю для соответствующего типа правообладателя дату отчетности.</w:t>
      </w:r>
    </w:p>
    <w:p w:rsidR="00AD2E33" w:rsidRPr="00AD2E33" w:rsidRDefault="00AD2E33" w:rsidP="00CF0E7C">
      <w:pPr>
        <w:widowControl w:val="0"/>
        <w:shd w:val="clear" w:color="auto" w:fill="FFFFFF"/>
        <w:tabs>
          <w:tab w:val="left" w:pos="851"/>
        </w:tabs>
        <w:autoSpaceDE w:val="0"/>
        <w:autoSpaceDN w:val="0"/>
        <w:spacing w:before="220" w:after="0" w:line="360" w:lineRule="auto"/>
        <w:contextualSpacing/>
        <w:jc w:val="both"/>
        <w:rPr>
          <w:rFonts w:ascii="Times New Roman" w:hAnsi="Times New Roman"/>
          <w:sz w:val="24"/>
          <w:szCs w:val="24"/>
          <w:lang w:eastAsia="ru-RU"/>
        </w:rPr>
      </w:pPr>
      <w:r>
        <w:rPr>
          <w:rFonts w:ascii="Times New Roman" w:hAnsi="Times New Roman"/>
          <w:sz w:val="24"/>
          <w:szCs w:val="24"/>
          <w:lang w:eastAsia="ru-RU"/>
        </w:rPr>
        <w:tab/>
      </w:r>
      <w:r w:rsidRPr="00AD2E33">
        <w:rPr>
          <w:rFonts w:ascii="Times New Roman" w:hAnsi="Times New Roman"/>
          <w:sz w:val="24"/>
          <w:szCs w:val="24"/>
          <w:lang w:eastAsia="ru-RU"/>
        </w:rPr>
        <w:t xml:space="preserve">В формах </w:t>
      </w:r>
      <w:hyperlink w:anchor="P2017" w:history="1">
        <w:r w:rsidRPr="00AD2E33">
          <w:rPr>
            <w:rFonts w:ascii="Times New Roman" w:hAnsi="Times New Roman"/>
            <w:color w:val="0000FF"/>
            <w:sz w:val="24"/>
            <w:szCs w:val="24"/>
            <w:lang w:eastAsia="ru-RU"/>
          </w:rPr>
          <w:t>карт</w:t>
        </w:r>
      </w:hyperlink>
      <w:hyperlink w:anchor="P2252" w:history="1">
        <w:r w:rsidRPr="00AD2E33">
          <w:rPr>
            <w:rFonts w:ascii="Times New Roman" w:hAnsi="Times New Roman"/>
            <w:color w:val="0000FF"/>
            <w:sz w:val="24"/>
            <w:szCs w:val="24"/>
            <w:lang w:eastAsia="ru-RU"/>
          </w:rPr>
          <w:t>2.2</w:t>
        </w:r>
      </w:hyperlink>
      <w:r w:rsidRPr="00AD2E33">
        <w:rPr>
          <w:rFonts w:ascii="Times New Roman" w:hAnsi="Times New Roman"/>
          <w:sz w:val="24"/>
          <w:szCs w:val="24"/>
          <w:lang w:eastAsia="ru-RU"/>
        </w:rPr>
        <w:t>, в таблицах "Правообладатель государственного имущества Республики Дагестан" данные вносятся в следующем порядке:</w:t>
      </w:r>
    </w:p>
    <w:p w:rsidR="00AD2E33" w:rsidRPr="00AD2E33" w:rsidRDefault="00AD2E33" w:rsidP="00CF0E7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AD2E33">
        <w:rPr>
          <w:rFonts w:ascii="Times New Roman" w:hAnsi="Times New Roman"/>
          <w:sz w:val="24"/>
          <w:szCs w:val="24"/>
          <w:lang w:eastAsia="ru-RU"/>
        </w:rPr>
        <w:t>в графе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AD2E33" w:rsidRPr="00AD2E33" w:rsidRDefault="00AD2E33" w:rsidP="00CF0E7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AD2E33">
        <w:rPr>
          <w:rFonts w:ascii="Times New Roman" w:hAnsi="Times New Roman"/>
          <w:sz w:val="24"/>
          <w:szCs w:val="24"/>
          <w:lang w:eastAsia="ru-RU"/>
        </w:rPr>
        <w:t xml:space="preserve">в графе "ОГРН/ИНН" указываются основной государственный регистрационный номер лица согласно копиям свидетельств о государственной регистрации и идентификационный номер налогоплательщика в соответствии со свидетельством о </w:t>
      </w:r>
      <w:r w:rsidRPr="00AD2E33">
        <w:rPr>
          <w:rFonts w:ascii="Times New Roman" w:hAnsi="Times New Roman"/>
          <w:sz w:val="24"/>
          <w:szCs w:val="24"/>
          <w:lang w:eastAsia="ru-RU"/>
        </w:rPr>
        <w:lastRenderedPageBreak/>
        <w:t>постановке на налоговый учет;</w:t>
      </w:r>
    </w:p>
    <w:p w:rsidR="00AD2E33" w:rsidRPr="00AD2E33" w:rsidRDefault="00AD2E33" w:rsidP="00CF0E7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AD2E33">
        <w:rPr>
          <w:rFonts w:ascii="Times New Roman" w:hAnsi="Times New Roman"/>
          <w:sz w:val="24"/>
          <w:szCs w:val="24"/>
          <w:lang w:eastAsia="ru-RU"/>
        </w:rPr>
        <w:t>в графу "РНГИ" вносятся соответственно постоянный или временный реестровый номер правообладателя и дата его присвоения;</w:t>
      </w:r>
    </w:p>
    <w:p w:rsidR="00AD2E33" w:rsidRPr="00AD2E33" w:rsidRDefault="00AD2E33" w:rsidP="00CF0E7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AD2E33">
        <w:rPr>
          <w:rFonts w:ascii="Times New Roman" w:hAnsi="Times New Roman"/>
          <w:sz w:val="24"/>
          <w:szCs w:val="24"/>
          <w:lang w:eastAsia="ru-RU"/>
        </w:rPr>
        <w:t>в графе "Вид права" указывается вид права правообладателя на объект учета;</w:t>
      </w:r>
    </w:p>
    <w:p w:rsidR="00AD2E33" w:rsidRPr="00AD2E33" w:rsidRDefault="00AD2E33" w:rsidP="00CF0E7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AD2E33">
        <w:rPr>
          <w:rFonts w:ascii="Times New Roman" w:hAnsi="Times New Roman"/>
          <w:sz w:val="24"/>
          <w:szCs w:val="24"/>
          <w:lang w:eastAsia="ru-RU"/>
        </w:rPr>
        <w:t>в графе "Документы-основания возникновения права" указываются реквизиты документа, на основании которого у правообладателя в отношении объекта учета возникло право (дата, номер, вид документа, полное название документа, орган, издавший документ).</w:t>
      </w:r>
    </w:p>
    <w:p w:rsidR="00AD2E33" w:rsidRPr="00AD2E33" w:rsidRDefault="00AD2E33" w:rsidP="00CF0E7C">
      <w:pPr>
        <w:widowControl w:val="0"/>
        <w:shd w:val="clear" w:color="auto" w:fill="FFFFFF"/>
        <w:tabs>
          <w:tab w:val="left" w:pos="851"/>
        </w:tabs>
        <w:autoSpaceDE w:val="0"/>
        <w:autoSpaceDN w:val="0"/>
        <w:spacing w:before="220"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ab/>
      </w:r>
      <w:r w:rsidRPr="00AD2E33">
        <w:rPr>
          <w:rFonts w:ascii="Times New Roman" w:hAnsi="Times New Roman"/>
          <w:sz w:val="24"/>
          <w:szCs w:val="24"/>
          <w:lang w:eastAsia="ru-RU"/>
        </w:rPr>
        <w:t xml:space="preserve">В форме </w:t>
      </w:r>
      <w:hyperlink w:anchor="P2312" w:history="1">
        <w:r w:rsidRPr="00AD2E33">
          <w:rPr>
            <w:rFonts w:ascii="Times New Roman" w:hAnsi="Times New Roman"/>
            <w:color w:val="0000FF"/>
            <w:sz w:val="24"/>
            <w:szCs w:val="24"/>
            <w:lang w:eastAsia="ru-RU"/>
          </w:rPr>
          <w:t>приложения N 1</w:t>
        </w:r>
      </w:hyperlink>
      <w:r w:rsidRPr="00AD2E33">
        <w:rPr>
          <w:rFonts w:ascii="Times New Roman" w:hAnsi="Times New Roman"/>
          <w:sz w:val="24"/>
          <w:szCs w:val="24"/>
          <w:lang w:eastAsia="ru-RU"/>
        </w:rPr>
        <w:t xml:space="preserve"> к карте 2.2 "Состав особо ценного движимого имущества и движимого имущества, стоимость которого менее 500 тыс. рублей, но равна или превышает 100 тыс. рублей, находящегося в собственности Республики Дагестан" данные указываются в следующем порядке:</w:t>
      </w:r>
    </w:p>
    <w:p w:rsidR="00AD2E33" w:rsidRPr="00AD2E33" w:rsidRDefault="00AD2E33" w:rsidP="00CF0E7C">
      <w:pPr>
        <w:widowControl w:val="0"/>
        <w:shd w:val="clear" w:color="auto" w:fill="FFFFFF"/>
        <w:autoSpaceDE w:val="0"/>
        <w:autoSpaceDN w:val="0"/>
        <w:spacing w:before="220" w:after="0" w:line="240" w:lineRule="auto"/>
        <w:ind w:firstLine="709"/>
        <w:jc w:val="both"/>
        <w:rPr>
          <w:rFonts w:ascii="Times New Roman" w:hAnsi="Times New Roman"/>
          <w:sz w:val="24"/>
          <w:szCs w:val="24"/>
          <w:lang w:eastAsia="ru-RU"/>
        </w:rPr>
      </w:pPr>
      <w:r w:rsidRPr="00AD2E33">
        <w:rPr>
          <w:rFonts w:ascii="Times New Roman" w:hAnsi="Times New Roman"/>
          <w:sz w:val="24"/>
          <w:szCs w:val="24"/>
          <w:lang w:eastAsia="ru-RU"/>
        </w:rPr>
        <w:t>в столбце 1 "N п/п" указывается порядковый номер объекта движимого имущества;</w:t>
      </w:r>
    </w:p>
    <w:p w:rsidR="00AD2E33" w:rsidRPr="00AD2E33" w:rsidRDefault="00AD2E33" w:rsidP="00CF0E7C">
      <w:pPr>
        <w:widowControl w:val="0"/>
        <w:shd w:val="clear" w:color="auto" w:fill="FFFFFF"/>
        <w:autoSpaceDE w:val="0"/>
        <w:autoSpaceDN w:val="0"/>
        <w:spacing w:before="220" w:after="0" w:line="240" w:lineRule="auto"/>
        <w:ind w:firstLine="709"/>
        <w:jc w:val="both"/>
        <w:rPr>
          <w:rFonts w:ascii="Times New Roman" w:hAnsi="Times New Roman"/>
          <w:sz w:val="24"/>
          <w:szCs w:val="24"/>
          <w:lang w:eastAsia="ru-RU"/>
        </w:rPr>
      </w:pPr>
      <w:r w:rsidRPr="00AD2E33">
        <w:rPr>
          <w:rFonts w:ascii="Times New Roman" w:hAnsi="Times New Roman"/>
          <w:sz w:val="24"/>
          <w:szCs w:val="24"/>
          <w:lang w:eastAsia="ru-RU"/>
        </w:rPr>
        <w:t>в столбце 2 "Полное наименование" указывается полное наименование объекта движимого имущества согласно имеющимся учетным документам бухгалтерской отчетности;</w:t>
      </w:r>
    </w:p>
    <w:p w:rsidR="00AD2E33" w:rsidRPr="00AD2E33" w:rsidRDefault="00AD2E33" w:rsidP="00CF0E7C">
      <w:pPr>
        <w:widowControl w:val="0"/>
        <w:shd w:val="clear" w:color="auto" w:fill="FFFFFF"/>
        <w:autoSpaceDE w:val="0"/>
        <w:autoSpaceDN w:val="0"/>
        <w:spacing w:before="220" w:after="0" w:line="240" w:lineRule="auto"/>
        <w:ind w:firstLine="709"/>
        <w:jc w:val="both"/>
        <w:rPr>
          <w:rFonts w:ascii="Times New Roman" w:hAnsi="Times New Roman"/>
          <w:sz w:val="24"/>
          <w:szCs w:val="24"/>
          <w:lang w:eastAsia="ru-RU"/>
        </w:rPr>
      </w:pPr>
      <w:r w:rsidRPr="00AD2E33">
        <w:rPr>
          <w:rFonts w:ascii="Times New Roman" w:hAnsi="Times New Roman"/>
          <w:sz w:val="24"/>
          <w:szCs w:val="24"/>
          <w:lang w:eastAsia="ru-RU"/>
        </w:rPr>
        <w:t>в столбце 3 "Инвентарный номер" указывается инвентарный номер объекта учета в соответствии с инвентаризационной описью;</w:t>
      </w:r>
    </w:p>
    <w:p w:rsidR="00AD2E33" w:rsidRPr="00AD2E33" w:rsidRDefault="00AD2E33" w:rsidP="00CF0E7C">
      <w:pPr>
        <w:widowControl w:val="0"/>
        <w:shd w:val="clear" w:color="auto" w:fill="FFFFFF"/>
        <w:autoSpaceDE w:val="0"/>
        <w:autoSpaceDN w:val="0"/>
        <w:spacing w:before="220" w:after="0" w:line="240" w:lineRule="auto"/>
        <w:ind w:firstLine="709"/>
        <w:jc w:val="both"/>
        <w:rPr>
          <w:rFonts w:ascii="Times New Roman" w:hAnsi="Times New Roman"/>
          <w:sz w:val="24"/>
          <w:szCs w:val="24"/>
          <w:lang w:eastAsia="ru-RU"/>
        </w:rPr>
      </w:pPr>
      <w:r w:rsidRPr="00AD2E33">
        <w:rPr>
          <w:rFonts w:ascii="Times New Roman" w:hAnsi="Times New Roman"/>
          <w:sz w:val="24"/>
          <w:szCs w:val="24"/>
          <w:lang w:eastAsia="ru-RU"/>
        </w:rPr>
        <w:t>в столбце 4 "Первоначальная стоимость, рублей" указывается первоначальная стоимость имущества, по которой оно поступило в собственность Республики Дагестан согласно документам бухгалтерского учета (первичные учетные документы, регистры и др.).</w:t>
      </w:r>
    </w:p>
    <w:p w:rsidR="00AD2E33" w:rsidRPr="00AD2E33" w:rsidRDefault="00AD2E33" w:rsidP="00CF0E7C">
      <w:pPr>
        <w:widowControl w:val="0"/>
        <w:shd w:val="clear" w:color="auto" w:fill="FFFFFF"/>
        <w:autoSpaceDE w:val="0"/>
        <w:autoSpaceDN w:val="0"/>
        <w:spacing w:before="220" w:after="0" w:line="240" w:lineRule="auto"/>
        <w:ind w:firstLine="709"/>
        <w:jc w:val="both"/>
        <w:rPr>
          <w:rFonts w:ascii="Times New Roman" w:hAnsi="Times New Roman"/>
          <w:sz w:val="24"/>
          <w:szCs w:val="24"/>
          <w:lang w:eastAsia="ru-RU"/>
        </w:rPr>
      </w:pPr>
      <w:r w:rsidRPr="00AD2E33">
        <w:rPr>
          <w:rFonts w:ascii="Times New Roman" w:hAnsi="Times New Roman"/>
          <w:sz w:val="24"/>
          <w:szCs w:val="24"/>
          <w:lang w:eastAsia="ru-RU"/>
        </w:rPr>
        <w:t xml:space="preserve">в столбце 5 "Балансовая (остаточная) стоимость, рублей" указывается балансовая (остаточная) согласно </w:t>
      </w:r>
      <w:proofErr w:type="gramStart"/>
      <w:r w:rsidRPr="00AD2E33">
        <w:rPr>
          <w:rFonts w:ascii="Times New Roman" w:hAnsi="Times New Roman"/>
          <w:sz w:val="24"/>
          <w:szCs w:val="24"/>
          <w:lang w:eastAsia="ru-RU"/>
        </w:rPr>
        <w:t>документам бухгалтерского учета</w:t>
      </w:r>
      <w:proofErr w:type="gramEnd"/>
      <w:r w:rsidRPr="00AD2E33">
        <w:rPr>
          <w:rFonts w:ascii="Times New Roman" w:hAnsi="Times New Roman"/>
          <w:sz w:val="24"/>
          <w:szCs w:val="24"/>
          <w:lang w:eastAsia="ru-RU"/>
        </w:rPr>
        <w:t xml:space="preserve"> на последнюю для соответствующего вида правообладателя отчетную дату;</w:t>
      </w:r>
    </w:p>
    <w:p w:rsidR="00AD2E33" w:rsidRPr="00AD2E33" w:rsidRDefault="00AD2E33" w:rsidP="00CF0E7C">
      <w:pPr>
        <w:widowControl w:val="0"/>
        <w:shd w:val="clear" w:color="auto" w:fill="FFFFFF"/>
        <w:autoSpaceDE w:val="0"/>
        <w:autoSpaceDN w:val="0"/>
        <w:spacing w:before="220" w:after="0" w:line="240" w:lineRule="auto"/>
        <w:ind w:firstLine="709"/>
        <w:jc w:val="both"/>
        <w:rPr>
          <w:rFonts w:ascii="Times New Roman" w:hAnsi="Times New Roman"/>
          <w:sz w:val="24"/>
          <w:szCs w:val="24"/>
          <w:lang w:eastAsia="ru-RU"/>
        </w:rPr>
      </w:pPr>
      <w:r w:rsidRPr="00AD2E33">
        <w:rPr>
          <w:rFonts w:ascii="Times New Roman" w:hAnsi="Times New Roman"/>
          <w:sz w:val="24"/>
          <w:szCs w:val="24"/>
          <w:lang w:eastAsia="ru-RU"/>
        </w:rPr>
        <w:t>в столбце "Реквизиты акта учредителя об утверждении перечня особо ценного движимого имущества" указываются наименование, дата и номер соответствующего решения учредителя;</w:t>
      </w:r>
    </w:p>
    <w:p w:rsidR="00AD2E33" w:rsidRPr="00AD2E33" w:rsidRDefault="00AD2E33" w:rsidP="00CF0E7C">
      <w:pPr>
        <w:widowControl w:val="0"/>
        <w:shd w:val="clear" w:color="auto" w:fill="FFFFFF"/>
        <w:autoSpaceDE w:val="0"/>
        <w:autoSpaceDN w:val="0"/>
        <w:spacing w:before="220" w:after="0" w:line="240" w:lineRule="auto"/>
        <w:ind w:firstLine="709"/>
        <w:jc w:val="both"/>
        <w:rPr>
          <w:rFonts w:ascii="Times New Roman" w:hAnsi="Times New Roman"/>
          <w:sz w:val="24"/>
          <w:szCs w:val="24"/>
          <w:lang w:eastAsia="ru-RU"/>
        </w:rPr>
      </w:pPr>
      <w:r w:rsidRPr="00AD2E33">
        <w:rPr>
          <w:rFonts w:ascii="Times New Roman" w:hAnsi="Times New Roman"/>
          <w:sz w:val="24"/>
          <w:szCs w:val="24"/>
          <w:lang w:eastAsia="ru-RU"/>
        </w:rPr>
        <w:t xml:space="preserve">в столбце "Документ-основание ограничения оборота" указываются основные реквизиты закона, в котором указано на ограничение оборота государственного имущества Республики Дагестан, или закона, установившего порядок, по которому государственное имущество Республики Дагестан определяется как ограниченно </w:t>
      </w:r>
      <w:proofErr w:type="spellStart"/>
      <w:r w:rsidRPr="00AD2E33">
        <w:rPr>
          <w:rFonts w:ascii="Times New Roman" w:hAnsi="Times New Roman"/>
          <w:sz w:val="24"/>
          <w:szCs w:val="24"/>
          <w:lang w:eastAsia="ru-RU"/>
        </w:rPr>
        <w:t>оборотоспособное</w:t>
      </w:r>
      <w:proofErr w:type="spellEnd"/>
      <w:r w:rsidRPr="00AD2E33">
        <w:rPr>
          <w:rFonts w:ascii="Times New Roman" w:hAnsi="Times New Roman"/>
          <w:sz w:val="24"/>
          <w:szCs w:val="24"/>
          <w:lang w:eastAsia="ru-RU"/>
        </w:rPr>
        <w:t xml:space="preserve">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w:t>
      </w:r>
    </w:p>
    <w:p w:rsidR="00AD2E33" w:rsidRPr="00AD2E33" w:rsidRDefault="00AD2E33" w:rsidP="00CF0E7C">
      <w:pPr>
        <w:widowControl w:val="0"/>
        <w:shd w:val="clear" w:color="auto" w:fill="FFFFFF"/>
        <w:autoSpaceDE w:val="0"/>
        <w:autoSpaceDN w:val="0"/>
        <w:spacing w:before="220" w:after="0" w:line="240" w:lineRule="auto"/>
        <w:ind w:firstLine="709"/>
        <w:jc w:val="both"/>
        <w:rPr>
          <w:rFonts w:ascii="Times New Roman" w:hAnsi="Times New Roman"/>
          <w:sz w:val="24"/>
          <w:szCs w:val="24"/>
          <w:lang w:eastAsia="ru-RU"/>
        </w:rPr>
      </w:pPr>
      <w:r w:rsidRPr="00AD2E33">
        <w:rPr>
          <w:rFonts w:ascii="Times New Roman" w:hAnsi="Times New Roman"/>
          <w:sz w:val="24"/>
          <w:szCs w:val="24"/>
          <w:lang w:eastAsia="ru-RU"/>
        </w:rPr>
        <w:t>в столбце "Документ-основание ограничения (обременения)" указываются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w:t>
      </w:r>
    </w:p>
    <w:p w:rsidR="00AD2E33" w:rsidRPr="00AD2E33" w:rsidRDefault="00AD2E33" w:rsidP="00AD2E33">
      <w:pPr>
        <w:widowControl w:val="0"/>
        <w:shd w:val="clear" w:color="auto" w:fill="FFFFFF"/>
        <w:autoSpaceDE w:val="0"/>
        <w:autoSpaceDN w:val="0"/>
        <w:spacing w:before="220" w:after="0" w:line="240" w:lineRule="auto"/>
        <w:ind w:left="720" w:firstLine="709"/>
        <w:contextualSpacing/>
        <w:jc w:val="both"/>
        <w:rPr>
          <w:rFonts w:ascii="Times New Roman" w:hAnsi="Times New Roman"/>
          <w:sz w:val="24"/>
          <w:szCs w:val="24"/>
          <w:lang w:eastAsia="ru-RU"/>
        </w:rPr>
      </w:pPr>
    </w:p>
    <w:p w:rsidR="00AD2E33" w:rsidRPr="00AD2E33" w:rsidRDefault="00AD2E33" w:rsidP="00AD2E33">
      <w:pPr>
        <w:spacing w:after="0" w:line="240" w:lineRule="auto"/>
        <w:ind w:firstLine="709"/>
        <w:jc w:val="both"/>
        <w:rPr>
          <w:rFonts w:ascii="Times New Roman" w:eastAsiaTheme="minorHAnsi" w:hAnsi="Times New Roman"/>
          <w:b/>
          <w:sz w:val="24"/>
          <w:szCs w:val="24"/>
        </w:rPr>
      </w:pPr>
      <w:r w:rsidRPr="00AD2E33">
        <w:rPr>
          <w:rFonts w:ascii="Times New Roman" w:eastAsiaTheme="minorHAnsi" w:hAnsi="Times New Roman"/>
          <w:b/>
          <w:sz w:val="24"/>
          <w:szCs w:val="24"/>
        </w:rPr>
        <w:lastRenderedPageBreak/>
        <w:t xml:space="preserve">В целях учета в реестре государственного имущества Республики Дагестан сведений об особо ценном движимом имуществе и движимом имуществе, стоимость которого менее 500 тыс. рублей, но равна или превышает </w:t>
      </w:r>
      <w:r w:rsidR="00EE6CCB">
        <w:rPr>
          <w:rFonts w:ascii="Times New Roman" w:eastAsiaTheme="minorHAnsi" w:hAnsi="Times New Roman"/>
          <w:b/>
          <w:sz w:val="24"/>
          <w:szCs w:val="24"/>
        </w:rPr>
        <w:t>50</w:t>
      </w:r>
      <w:r w:rsidRPr="00AD2E33">
        <w:rPr>
          <w:rFonts w:ascii="Times New Roman" w:eastAsiaTheme="minorHAnsi" w:hAnsi="Times New Roman"/>
          <w:b/>
          <w:sz w:val="24"/>
          <w:szCs w:val="24"/>
        </w:rPr>
        <w:t xml:space="preserve"> тыс. рублей и находящемся в собственности Республики Дагестан (далее – движимое имущество):</w:t>
      </w:r>
    </w:p>
    <w:p w:rsidR="00AD2E33" w:rsidRPr="00AD2E33" w:rsidRDefault="00AD2E33" w:rsidP="00AD2E33">
      <w:pPr>
        <w:spacing w:after="0" w:line="360" w:lineRule="auto"/>
        <w:ind w:firstLine="709"/>
        <w:jc w:val="both"/>
        <w:rPr>
          <w:rFonts w:ascii="Times New Roman" w:eastAsiaTheme="minorHAnsi" w:hAnsi="Times New Roman"/>
          <w:sz w:val="24"/>
          <w:szCs w:val="24"/>
        </w:rPr>
      </w:pPr>
    </w:p>
    <w:p w:rsidR="00AD2E33" w:rsidRPr="00AD2E33" w:rsidRDefault="00AD2E33" w:rsidP="00AD2E33">
      <w:pPr>
        <w:spacing w:after="0" w:line="360" w:lineRule="auto"/>
        <w:ind w:firstLine="709"/>
        <w:jc w:val="both"/>
        <w:rPr>
          <w:rFonts w:ascii="Times New Roman" w:eastAsiaTheme="minorHAnsi" w:hAnsi="Times New Roman"/>
          <w:sz w:val="24"/>
          <w:szCs w:val="24"/>
        </w:rPr>
      </w:pPr>
      <w:r w:rsidRPr="00AD2E33">
        <w:rPr>
          <w:rFonts w:ascii="Times New Roman" w:eastAsiaTheme="minorHAnsi" w:hAnsi="Times New Roman"/>
          <w:sz w:val="24"/>
          <w:szCs w:val="24"/>
        </w:rPr>
        <w:t>1) выписка из инвентаризационной описи правообладателя, содержащая сведения о движимом имуществе;</w:t>
      </w:r>
    </w:p>
    <w:p w:rsidR="00AD2E33" w:rsidRPr="00AD2E33" w:rsidRDefault="00AD2E33" w:rsidP="00AD2E33">
      <w:pPr>
        <w:spacing w:after="0" w:line="360" w:lineRule="auto"/>
        <w:ind w:firstLine="709"/>
        <w:jc w:val="both"/>
        <w:rPr>
          <w:rFonts w:ascii="Times New Roman" w:eastAsiaTheme="minorHAnsi" w:hAnsi="Times New Roman"/>
          <w:sz w:val="24"/>
          <w:szCs w:val="24"/>
        </w:rPr>
      </w:pPr>
      <w:r w:rsidRPr="00AD2E33">
        <w:rPr>
          <w:rFonts w:ascii="Times New Roman" w:eastAsiaTheme="minorHAnsi" w:hAnsi="Times New Roman"/>
          <w:sz w:val="24"/>
          <w:szCs w:val="24"/>
        </w:rPr>
        <w:t>2)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w:t>
      </w:r>
      <w:r>
        <w:rPr>
          <w:rFonts w:ascii="Times New Roman" w:eastAsiaTheme="minorHAnsi" w:hAnsi="Times New Roman"/>
          <w:sz w:val="24"/>
          <w:szCs w:val="24"/>
        </w:rPr>
        <w:t> </w:t>
      </w:r>
      <w:r w:rsidRPr="00AD2E33">
        <w:rPr>
          <w:rFonts w:ascii="Times New Roman" w:eastAsiaTheme="minorHAnsi" w:hAnsi="Times New Roman"/>
          <w:sz w:val="24"/>
          <w:szCs w:val="24"/>
        </w:rPr>
        <w:t xml:space="preserve">  № 157н</w:t>
      </w:r>
      <w:r w:rsidRPr="00AD2E33">
        <w:rPr>
          <w:rFonts w:ascii="Times New Roman" w:eastAsiaTheme="minorHAnsi" w:hAnsi="Times New Roman"/>
          <w:sz w:val="24"/>
          <w:szCs w:val="24"/>
          <w:vertAlign w:val="superscript"/>
        </w:rPr>
        <w:footnoteReference w:id="9"/>
      </w:r>
      <w:r w:rsidRPr="00AD2E33">
        <w:rPr>
          <w:rFonts w:ascii="Times New Roman" w:eastAsiaTheme="minorHAnsi" w:hAnsi="Times New Roman"/>
          <w:sz w:val="24"/>
          <w:szCs w:val="24"/>
        </w:rPr>
        <w:t xml:space="preserve"> (Плана счетов бухгалтерского учета финансово-хозяйственной деятельности организаций, утвержденного приказом Минфина России  </w:t>
      </w:r>
      <w:r>
        <w:rPr>
          <w:rFonts w:ascii="Times New Roman" w:eastAsiaTheme="minorHAnsi" w:hAnsi="Times New Roman"/>
          <w:sz w:val="24"/>
          <w:szCs w:val="24"/>
        </w:rPr>
        <w:t> </w:t>
      </w:r>
      <w:r w:rsidRPr="00AD2E33">
        <w:rPr>
          <w:rFonts w:ascii="Times New Roman" w:eastAsiaTheme="minorHAnsi" w:hAnsi="Times New Roman"/>
          <w:sz w:val="24"/>
          <w:szCs w:val="24"/>
        </w:rPr>
        <w:t xml:space="preserve">   от 31 октября 2000 г. № 94н</w:t>
      </w:r>
      <w:r w:rsidRPr="00AD2E33">
        <w:rPr>
          <w:rFonts w:ascii="Times New Roman" w:eastAsiaTheme="minorHAnsi" w:hAnsi="Times New Roman"/>
          <w:sz w:val="24"/>
          <w:szCs w:val="24"/>
          <w:vertAlign w:val="superscript"/>
        </w:rPr>
        <w:footnoteReference w:id="10"/>
      </w:r>
      <w:r w:rsidRPr="00AD2E33">
        <w:rPr>
          <w:rFonts w:ascii="Times New Roman" w:eastAsiaTheme="minorHAnsi" w:hAnsi="Times New Roman"/>
          <w:sz w:val="24"/>
          <w:szCs w:val="24"/>
        </w:rPr>
        <w:t>), в отношении объектов движимого имущества;</w:t>
      </w:r>
    </w:p>
    <w:p w:rsidR="00AD2E33" w:rsidRPr="00AD2E33" w:rsidRDefault="00AD2E33" w:rsidP="00AD2E33">
      <w:pPr>
        <w:spacing w:after="0" w:line="360" w:lineRule="auto"/>
        <w:ind w:firstLine="709"/>
        <w:jc w:val="both"/>
        <w:rPr>
          <w:rFonts w:ascii="Times New Roman" w:eastAsiaTheme="minorHAnsi" w:hAnsi="Times New Roman"/>
          <w:sz w:val="24"/>
          <w:szCs w:val="24"/>
        </w:rPr>
      </w:pPr>
      <w:r w:rsidRPr="00AD2E33">
        <w:rPr>
          <w:rFonts w:ascii="Times New Roman" w:eastAsiaTheme="minorHAnsi" w:hAnsi="Times New Roman"/>
          <w:sz w:val="24"/>
          <w:szCs w:val="24"/>
        </w:rPr>
        <w:t>3)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AD2E33" w:rsidRPr="00AD2E33" w:rsidRDefault="00AD2E33" w:rsidP="00AD2E33">
      <w:pPr>
        <w:spacing w:after="0" w:line="360" w:lineRule="auto"/>
        <w:ind w:firstLine="709"/>
        <w:jc w:val="both"/>
        <w:rPr>
          <w:rFonts w:ascii="Times New Roman" w:eastAsiaTheme="minorHAnsi" w:hAnsi="Times New Roman"/>
          <w:sz w:val="24"/>
          <w:szCs w:val="24"/>
        </w:rPr>
      </w:pPr>
      <w:r w:rsidRPr="00AD2E33">
        <w:rPr>
          <w:rFonts w:ascii="Times New Roman" w:eastAsiaTheme="minorHAnsi" w:hAnsi="Times New Roman"/>
          <w:sz w:val="24"/>
          <w:szCs w:val="24"/>
        </w:rPr>
        <w:t>4) документы, на основании которых возникло и/или было установлено обременение в отношении объектов движимого имущества;</w:t>
      </w:r>
    </w:p>
    <w:p w:rsidR="00AD2E33" w:rsidRPr="00AD2E33" w:rsidRDefault="00AD2E33" w:rsidP="00AD2E33">
      <w:pPr>
        <w:spacing w:after="0" w:line="360" w:lineRule="auto"/>
        <w:ind w:firstLine="709"/>
        <w:jc w:val="both"/>
        <w:rPr>
          <w:rFonts w:ascii="Times New Roman" w:eastAsiaTheme="minorHAnsi" w:hAnsi="Times New Roman"/>
          <w:sz w:val="28"/>
          <w:szCs w:val="28"/>
        </w:rPr>
      </w:pPr>
      <w:r w:rsidRPr="00AD2E33">
        <w:rPr>
          <w:rFonts w:ascii="Times New Roman" w:eastAsiaTheme="minorHAnsi" w:hAnsi="Times New Roman"/>
          <w:sz w:val="24"/>
          <w:szCs w:val="24"/>
        </w:rPr>
        <w:t>5)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движимого имущества</w:t>
      </w:r>
      <w:r w:rsidRPr="00AD2E33">
        <w:rPr>
          <w:rFonts w:ascii="Times New Roman" w:eastAsiaTheme="minorHAnsi" w:hAnsi="Times New Roman"/>
          <w:sz w:val="28"/>
          <w:szCs w:val="28"/>
        </w:rPr>
        <w:t>.</w:t>
      </w:r>
    </w:p>
    <w:p w:rsidR="00B947EA" w:rsidRPr="00FF4CBF" w:rsidRDefault="00B947EA" w:rsidP="00B947EA">
      <w:pPr>
        <w:autoSpaceDE w:val="0"/>
        <w:autoSpaceDN w:val="0"/>
        <w:spacing w:after="0" w:line="240" w:lineRule="auto"/>
        <w:jc w:val="both"/>
        <w:rPr>
          <w:rFonts w:ascii="Times New Roman" w:hAnsi="Times New Roman"/>
          <w:sz w:val="24"/>
          <w:szCs w:val="24"/>
          <w:lang w:eastAsia="ru-RU"/>
        </w:rPr>
      </w:pPr>
    </w:p>
    <w:p w:rsidR="001067C1" w:rsidRDefault="001067C1"/>
    <w:sectPr w:rsidR="001067C1" w:rsidSect="00AD2E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572" w:rsidRDefault="00B33572" w:rsidP="00B947EA">
      <w:pPr>
        <w:spacing w:after="0" w:line="240" w:lineRule="auto"/>
      </w:pPr>
      <w:r>
        <w:separator/>
      </w:r>
    </w:p>
  </w:endnote>
  <w:endnote w:type="continuationSeparator" w:id="0">
    <w:p w:rsidR="00B33572" w:rsidRDefault="00B33572" w:rsidP="00B9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572" w:rsidRDefault="00B33572" w:rsidP="00B947EA">
      <w:pPr>
        <w:spacing w:after="0" w:line="240" w:lineRule="auto"/>
      </w:pPr>
      <w:r>
        <w:separator/>
      </w:r>
    </w:p>
  </w:footnote>
  <w:footnote w:type="continuationSeparator" w:id="0">
    <w:p w:rsidR="00B33572" w:rsidRDefault="00B33572" w:rsidP="00B947EA">
      <w:pPr>
        <w:spacing w:after="0" w:line="240" w:lineRule="auto"/>
      </w:pPr>
      <w:r>
        <w:continuationSeparator/>
      </w:r>
    </w:p>
  </w:footnote>
  <w:footnote w:id="1">
    <w:p w:rsidR="00B947EA" w:rsidRPr="00094518" w:rsidRDefault="00B947EA" w:rsidP="00B947EA">
      <w:pPr>
        <w:pStyle w:val="a3"/>
        <w:jc w:val="both"/>
      </w:pPr>
      <w:r w:rsidRPr="00094518">
        <w:rPr>
          <w:rStyle w:val="a5"/>
        </w:rPr>
        <w:footnoteRef/>
      </w:r>
      <w:r w:rsidRPr="00094518">
        <w:t xml:space="preserve"> Состав такого имущества представляется по форме согласно приложению № 1 к настоящей карте, являющемуся ее неотъемлемой частью.</w:t>
      </w:r>
    </w:p>
  </w:footnote>
  <w:footnote w:id="2">
    <w:p w:rsidR="00B947EA" w:rsidRDefault="00B947EA" w:rsidP="00B947EA">
      <w:pPr>
        <w:pStyle w:val="a3"/>
        <w:jc w:val="both"/>
      </w:pPr>
      <w:r>
        <w:rPr>
          <w:rStyle w:val="a5"/>
        </w:rPr>
        <w:footnoteRef/>
      </w:r>
      <w:r w:rsidRPr="00094518">
        <w:t>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w:t>
      </w:r>
      <w:r>
        <w:t>т</w:t>
      </w:r>
      <w:r w:rsidRPr="00094518">
        <w:t xml:space="preserve"> подразделов 2.</w:t>
      </w:r>
      <w:r>
        <w:t>3</w:t>
      </w:r>
      <w:r w:rsidRPr="00094518">
        <w:t>. и 2.</w:t>
      </w:r>
      <w:r>
        <w:t>4</w:t>
      </w:r>
      <w:r w:rsidRPr="00094518">
        <w:t>. соответственно</w:t>
      </w:r>
    </w:p>
  </w:footnote>
  <w:footnote w:id="3">
    <w:p w:rsidR="00B947EA" w:rsidRPr="00094518" w:rsidRDefault="00B947EA" w:rsidP="00B947EA">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4">
    <w:p w:rsidR="00B947EA" w:rsidRPr="00094518" w:rsidRDefault="00B947EA" w:rsidP="00B947EA">
      <w:pPr>
        <w:pStyle w:val="a3"/>
        <w:jc w:val="both"/>
      </w:pPr>
      <w:r w:rsidRPr="00094518">
        <w:rPr>
          <w:rStyle w:val="a5"/>
        </w:rPr>
        <w:footnoteRef/>
      </w:r>
      <w:r w:rsidRPr="00094518">
        <w:t xml:space="preserve"> Состав такого имущества представляется по форме согласно приложению № 1 к настоящей карте, являющемуся ее неотъемлемой частью.</w:t>
      </w:r>
    </w:p>
  </w:footnote>
  <w:footnote w:id="5">
    <w:p w:rsidR="00B947EA" w:rsidRDefault="00B947EA" w:rsidP="00B947EA">
      <w:pPr>
        <w:pStyle w:val="a3"/>
        <w:jc w:val="both"/>
      </w:pPr>
      <w:r>
        <w:rPr>
          <w:rStyle w:val="a5"/>
        </w:rPr>
        <w:footnoteRef/>
      </w:r>
      <w:r w:rsidRPr="00094518">
        <w:t>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w:t>
      </w:r>
      <w:r>
        <w:t>т</w:t>
      </w:r>
      <w:r w:rsidRPr="00094518">
        <w:t xml:space="preserve"> подразделов 2.</w:t>
      </w:r>
      <w:r>
        <w:t>3</w:t>
      </w:r>
      <w:r w:rsidRPr="00094518">
        <w:t>. и 2.</w:t>
      </w:r>
      <w:r>
        <w:t>4</w:t>
      </w:r>
      <w:r w:rsidRPr="00094518">
        <w:t>. соответственно</w:t>
      </w:r>
    </w:p>
  </w:footnote>
  <w:footnote w:id="6">
    <w:p w:rsidR="00B947EA" w:rsidRPr="00094518" w:rsidRDefault="00B947EA" w:rsidP="00B947EA">
      <w:pPr>
        <w:pStyle w:val="a3"/>
        <w:jc w:val="both"/>
      </w:pPr>
      <w:r w:rsidRPr="00B66395">
        <w:rPr>
          <w:rStyle w:val="a5"/>
          <w:sz w:val="24"/>
          <w:szCs w:val="24"/>
        </w:rPr>
        <w:footnoteRef/>
      </w:r>
      <w:r w:rsidRPr="00094518">
        <w:t>Величины первоначальной и балансовой (остаточной) стоимостей в строке «Итого» включаются в соответствующие стоимости, указанные в карте 2.5.</w:t>
      </w:r>
    </w:p>
  </w:footnote>
  <w:footnote w:id="7">
    <w:p w:rsidR="00B947EA" w:rsidRPr="00094518" w:rsidRDefault="00B947EA" w:rsidP="00B947EA">
      <w:pPr>
        <w:pStyle w:val="a3"/>
        <w:jc w:val="both"/>
      </w:pPr>
      <w:r w:rsidRPr="00094518">
        <w:rPr>
          <w:rStyle w:val="a5"/>
        </w:rPr>
        <w:footnoteRef/>
      </w:r>
      <w:r w:rsidRPr="00094518">
        <w:t xml:space="preserve"> Если объект приобретен правообладателем и закреплен за ним, но не включен в утвержденный перечень, то графа 8 в соответствующей строке не заполняется.</w:t>
      </w:r>
    </w:p>
  </w:footnote>
  <w:footnote w:id="8">
    <w:p w:rsidR="00B947EA" w:rsidRPr="00094518" w:rsidRDefault="00B947EA" w:rsidP="00B947EA">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9">
    <w:p w:rsidR="00AD2E33" w:rsidRPr="00CC7AFE" w:rsidRDefault="00AD2E33" w:rsidP="00AD2E33">
      <w:pPr>
        <w:pStyle w:val="a3"/>
        <w:rPr>
          <w:sz w:val="24"/>
          <w:szCs w:val="24"/>
        </w:rPr>
      </w:pPr>
      <w:r w:rsidRPr="00CC7AFE">
        <w:rPr>
          <w:rStyle w:val="a5"/>
          <w:sz w:val="24"/>
          <w:szCs w:val="24"/>
        </w:rPr>
        <w:footnoteRef/>
      </w:r>
      <w:proofErr w:type="gramStart"/>
      <w:r w:rsidRPr="00CC7AFE">
        <w:rPr>
          <w:sz w:val="24"/>
          <w:szCs w:val="24"/>
        </w:rPr>
        <w:t>Для государственный учреждений</w:t>
      </w:r>
      <w:proofErr w:type="gramEnd"/>
      <w:r>
        <w:rPr>
          <w:sz w:val="24"/>
          <w:szCs w:val="24"/>
        </w:rPr>
        <w:t xml:space="preserve"> Республики Дагестан</w:t>
      </w:r>
    </w:p>
  </w:footnote>
  <w:footnote w:id="10">
    <w:p w:rsidR="00AD2E33" w:rsidRPr="00CC7AFE" w:rsidRDefault="00AD2E33" w:rsidP="00AD2E33">
      <w:pPr>
        <w:pStyle w:val="a3"/>
        <w:rPr>
          <w:sz w:val="24"/>
          <w:szCs w:val="24"/>
        </w:rPr>
      </w:pPr>
      <w:r w:rsidRPr="00CC7AFE">
        <w:rPr>
          <w:rStyle w:val="a5"/>
          <w:sz w:val="24"/>
          <w:szCs w:val="24"/>
        </w:rPr>
        <w:footnoteRef/>
      </w:r>
      <w:r w:rsidRPr="00CC7AFE">
        <w:rPr>
          <w:sz w:val="24"/>
          <w:szCs w:val="24"/>
        </w:rPr>
        <w:t xml:space="preserve"> Для государственных предприятий Республики Дагестан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F4718"/>
    <w:multiLevelType w:val="hybridMultilevel"/>
    <w:tmpl w:val="C34E3D48"/>
    <w:lvl w:ilvl="0" w:tplc="79B69ED8">
      <w:start w:val="1"/>
      <w:numFmt w:val="decimal"/>
      <w:lvlText w:val="%1."/>
      <w:lvlJc w:val="left"/>
      <w:pPr>
        <w:ind w:left="720" w:hanging="360"/>
      </w:pPr>
      <w:rPr>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47EA"/>
    <w:rsid w:val="001067C1"/>
    <w:rsid w:val="00160FF3"/>
    <w:rsid w:val="00166DB6"/>
    <w:rsid w:val="003329D1"/>
    <w:rsid w:val="0035070A"/>
    <w:rsid w:val="0035594A"/>
    <w:rsid w:val="00551175"/>
    <w:rsid w:val="008F0051"/>
    <w:rsid w:val="009A165E"/>
    <w:rsid w:val="00AD2E33"/>
    <w:rsid w:val="00B33572"/>
    <w:rsid w:val="00B947EA"/>
    <w:rsid w:val="00CF0E7C"/>
    <w:rsid w:val="00EE6C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6D36"/>
  <w15:docId w15:val="{EB79DABC-02E3-4F5B-B8A9-3D9228CC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7E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7EA"/>
    <w:pPr>
      <w:widowControl w:val="0"/>
      <w:autoSpaceDE w:val="0"/>
      <w:autoSpaceDN w:val="0"/>
      <w:spacing w:after="0" w:line="240" w:lineRule="auto"/>
    </w:pPr>
    <w:rPr>
      <w:rFonts w:ascii="Calibri" w:eastAsia="Calibri" w:hAnsi="Calibri" w:cs="Calibri"/>
      <w:szCs w:val="20"/>
      <w:lang w:eastAsia="ru-RU"/>
    </w:rPr>
  </w:style>
  <w:style w:type="paragraph" w:styleId="a3">
    <w:name w:val="footnote text"/>
    <w:basedOn w:val="a"/>
    <w:link w:val="a4"/>
    <w:rsid w:val="00B947EA"/>
    <w:pPr>
      <w:autoSpaceDE w:val="0"/>
      <w:autoSpaceDN w:val="0"/>
      <w:spacing w:after="0" w:line="240" w:lineRule="auto"/>
    </w:pPr>
    <w:rPr>
      <w:rFonts w:ascii="Times New Roman" w:hAnsi="Times New Roman"/>
      <w:sz w:val="20"/>
      <w:szCs w:val="20"/>
      <w:lang w:eastAsia="ru-RU"/>
    </w:rPr>
  </w:style>
  <w:style w:type="character" w:customStyle="1" w:styleId="a4">
    <w:name w:val="Текст сноски Знак"/>
    <w:basedOn w:val="a0"/>
    <w:link w:val="a3"/>
    <w:rsid w:val="00B947EA"/>
    <w:rPr>
      <w:rFonts w:ascii="Times New Roman" w:eastAsia="Times New Roman" w:hAnsi="Times New Roman" w:cs="Times New Roman"/>
      <w:sz w:val="20"/>
      <w:szCs w:val="20"/>
      <w:lang w:eastAsia="ru-RU"/>
    </w:rPr>
  </w:style>
  <w:style w:type="character" w:styleId="a5">
    <w:name w:val="footnote reference"/>
    <w:uiPriority w:val="99"/>
    <w:rsid w:val="00B947EA"/>
    <w:rPr>
      <w:vertAlign w:val="superscript"/>
    </w:rPr>
  </w:style>
  <w:style w:type="table" w:styleId="a6">
    <w:name w:val="Table Grid"/>
    <w:basedOn w:val="a1"/>
    <w:rsid w:val="00B947E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B947E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64444">
      <w:bodyDiv w:val="1"/>
      <w:marLeft w:val="0"/>
      <w:marRight w:val="0"/>
      <w:marTop w:val="0"/>
      <w:marBottom w:val="0"/>
      <w:divBdr>
        <w:top w:val="none" w:sz="0" w:space="0" w:color="auto"/>
        <w:left w:val="none" w:sz="0" w:space="0" w:color="auto"/>
        <w:bottom w:val="none" w:sz="0" w:space="0" w:color="auto"/>
        <w:right w:val="none" w:sz="0" w:space="0" w:color="auto"/>
      </w:divBdr>
    </w:div>
    <w:div w:id="184257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2178</Words>
  <Characters>12417</Characters>
  <Application>Microsoft Office Word</Application>
  <DocSecurity>0</DocSecurity>
  <Lines>103</Lines>
  <Paragraphs>29</Paragraphs>
  <ScaleCrop>false</ScaleCrop>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8</cp:revision>
  <cp:lastPrinted>2019-02-20T17:51:00Z</cp:lastPrinted>
  <dcterms:created xsi:type="dcterms:W3CDTF">2018-11-01T13:38:00Z</dcterms:created>
  <dcterms:modified xsi:type="dcterms:W3CDTF">2019-03-17T18:06:00Z</dcterms:modified>
</cp:coreProperties>
</file>