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D4A" w:rsidRDefault="00827D4A" w:rsidP="00827D4A">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827D4A" w:rsidRDefault="00827D4A" w:rsidP="00827D4A">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36"/>
          <w:szCs w:val="36"/>
        </w:rPr>
      </w:pPr>
    </w:p>
    <w:p w:rsidR="00827D4A" w:rsidRDefault="00827D4A" w:rsidP="00827D4A">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827D4A" w:rsidRDefault="00827D4A" w:rsidP="00827D4A">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(Карта № 1.4</w:t>
      </w:r>
      <w:bookmarkStart w:id="0" w:name="_GoBack"/>
      <w:bookmarkEnd w:id="0"/>
      <w:r>
        <w:rPr>
          <w:rFonts w:ascii="Times New Roman" w:hAnsi="Times New Roman"/>
          <w:b/>
          <w:sz w:val="32"/>
          <w:szCs w:val="32"/>
        </w:rPr>
        <w:t>)</w:t>
      </w: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autoSpaceDE w:val="0"/>
        <w:autoSpaceDN w:val="0"/>
        <w:spacing w:after="120" w:line="240" w:lineRule="auto"/>
        <w:jc w:val="center"/>
        <w:rPr>
          <w:rFonts w:ascii="Times New Roman" w:hAnsi="Times New Roman"/>
          <w:b/>
          <w:sz w:val="28"/>
          <w:szCs w:val="28"/>
        </w:rPr>
      </w:pPr>
    </w:p>
    <w:p w:rsidR="00827D4A" w:rsidRDefault="00827D4A" w:rsidP="00827D4A">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lastRenderedPageBreak/>
        <w:t>                                                                     </w:t>
      </w:r>
      <w:r>
        <w:rPr>
          <w:rFonts w:ascii="Times New Roman" w:hAnsi="Times New Roman"/>
          <w:b/>
          <w:sz w:val="24"/>
          <w:szCs w:val="24"/>
        </w:rPr>
        <w:t>Введение</w:t>
      </w:r>
    </w:p>
    <w:p w:rsidR="00827D4A" w:rsidRDefault="00827D4A" w:rsidP="00827D4A">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827D4A" w:rsidRDefault="00827D4A" w:rsidP="00827D4A">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827D4A" w:rsidRDefault="00827D4A" w:rsidP="00827D4A">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827D4A" w:rsidRDefault="00827D4A" w:rsidP="00827D4A">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827D4A" w:rsidRDefault="00827D4A" w:rsidP="00827D4A">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827D4A" w:rsidRDefault="00827D4A" w:rsidP="00827D4A">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827D4A" w:rsidRDefault="00827D4A" w:rsidP="00827D4A">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827D4A" w:rsidRDefault="00827D4A" w:rsidP="00827D4A">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1B3C10" w:rsidRPr="00FF4CBF" w:rsidRDefault="00827D4A" w:rsidP="00827D4A">
      <w:pPr>
        <w:autoSpaceDE w:val="0"/>
        <w:autoSpaceDN w:val="0"/>
        <w:spacing w:after="120" w:line="240" w:lineRule="auto"/>
        <w:jc w:val="right"/>
        <w:rPr>
          <w:rFonts w:ascii="Times New Roman" w:hAnsi="Times New Roman"/>
          <w:sz w:val="10"/>
          <w:szCs w:val="10"/>
          <w:lang w:eastAsia="ru-RU"/>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Раздел 1. Сведения о недвижимом имуществе</w:t>
      </w:r>
    </w:p>
    <w:p w:rsidR="001B3C10" w:rsidRPr="00FF4CBF" w:rsidRDefault="001B3C10" w:rsidP="001B3C10">
      <w:pPr>
        <w:tabs>
          <w:tab w:val="left" w:pos="1644"/>
        </w:tabs>
        <w:autoSpaceDE w:val="0"/>
        <w:autoSpaceDN w:val="0"/>
        <w:spacing w:after="120" w:line="240" w:lineRule="auto"/>
        <w:ind w:left="1644" w:hanging="1644"/>
        <w:jc w:val="both"/>
        <w:rPr>
          <w:rFonts w:ascii="Times New Roman" w:hAnsi="Times New Roman"/>
          <w:sz w:val="24"/>
          <w:szCs w:val="24"/>
          <w:lang w:eastAsia="ru-RU"/>
        </w:rPr>
      </w:pPr>
      <w:r w:rsidRPr="00FF4CBF">
        <w:rPr>
          <w:rFonts w:ascii="Times New Roman" w:hAnsi="Times New Roman"/>
          <w:sz w:val="24"/>
          <w:szCs w:val="24"/>
          <w:lang w:eastAsia="ru-RU"/>
        </w:rPr>
        <w:t>Подраздел 1.4.</w:t>
      </w:r>
      <w:r w:rsidRPr="00FF4CBF">
        <w:rPr>
          <w:rFonts w:ascii="Times New Roman" w:hAnsi="Times New Roman"/>
          <w:sz w:val="24"/>
          <w:szCs w:val="24"/>
          <w:lang w:eastAsia="ru-RU"/>
        </w:rPr>
        <w:tab/>
        <w:t>Сведения о помещениях</w:t>
      </w:r>
    </w:p>
    <w:p w:rsidR="001B3C10" w:rsidRPr="00FF4CBF" w:rsidRDefault="001B3C10" w:rsidP="001B3C10">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Карта № 1.4.</w:t>
      </w:r>
      <w:r w:rsidRPr="00FF4CBF">
        <w:rPr>
          <w:rFonts w:ascii="Times New Roman" w:hAnsi="Times New Roman"/>
          <w:sz w:val="24"/>
          <w:szCs w:val="24"/>
          <w:lang w:eastAsia="ru-RU"/>
        </w:rPr>
        <w:tab/>
      </w:r>
    </w:p>
    <w:p w:rsidR="001B3C10" w:rsidRPr="00FF4CBF" w:rsidRDefault="001B3C10" w:rsidP="001B3C10">
      <w:pPr>
        <w:tabs>
          <w:tab w:val="center" w:pos="9412"/>
        </w:tabs>
        <w:autoSpaceDE w:val="0"/>
        <w:autoSpaceDN w:val="0"/>
        <w:spacing w:after="0" w:line="20" w:lineRule="atLeast"/>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1B3C10" w:rsidRPr="00FF4CBF" w:rsidRDefault="001B3C10" w:rsidP="001B3C10">
      <w:pPr>
        <w:spacing w:after="0" w:line="20" w:lineRule="atLeast"/>
        <w:jc w:val="center"/>
        <w:rPr>
          <w:rFonts w:ascii="Times New Roman" w:hAnsi="Times New Roman"/>
          <w:b/>
          <w:sz w:val="24"/>
          <w:szCs w:val="24"/>
          <w:lang w:eastAsia="ru-RU"/>
        </w:rPr>
      </w:pPr>
      <w:r w:rsidRPr="00FF4CBF">
        <w:rPr>
          <w:rFonts w:ascii="Times New Roman" w:hAnsi="Times New Roman"/>
          <w:b/>
          <w:sz w:val="24"/>
          <w:szCs w:val="24"/>
          <w:lang w:eastAsia="ru-RU"/>
        </w:rPr>
        <w:t>ПОМЕЩЕНИЯ,</w:t>
      </w:r>
    </w:p>
    <w:p w:rsidR="001B3C10" w:rsidRPr="00FF4CBF" w:rsidRDefault="001B3C10" w:rsidP="001B3C10">
      <w:pPr>
        <w:spacing w:after="0" w:line="20" w:lineRule="atLeast"/>
        <w:jc w:val="center"/>
        <w:rPr>
          <w:rFonts w:ascii="Times New Roman" w:hAnsi="Times New Roman"/>
          <w:b/>
          <w:sz w:val="24"/>
          <w:szCs w:val="24"/>
          <w:lang w:eastAsia="ru-RU"/>
        </w:rPr>
      </w:pPr>
      <w:r w:rsidRPr="00FF4CBF">
        <w:rPr>
          <w:rFonts w:ascii="Times New Roman" w:hAnsi="Times New Roman"/>
          <w:b/>
          <w:sz w:val="24"/>
          <w:szCs w:val="24"/>
          <w:lang w:eastAsia="ru-RU"/>
        </w:rPr>
        <w:t>НАХОДЯЩИЕСЯ В СОБСТВЕННОСТИ РЕСПУБЛИКИ ДАГЕСТАН</w:t>
      </w:r>
    </w:p>
    <w:p w:rsidR="001B3C10" w:rsidRPr="00FF4CBF" w:rsidRDefault="001B3C10" w:rsidP="001B3C10">
      <w:pPr>
        <w:autoSpaceDE w:val="0"/>
        <w:autoSpaceDN w:val="0"/>
        <w:spacing w:before="120" w:after="120" w:line="240" w:lineRule="auto"/>
        <w:jc w:val="center"/>
        <w:rPr>
          <w:rFonts w:ascii="Times New Roman" w:hAnsi="Times New Roman"/>
          <w:b/>
          <w:sz w:val="10"/>
          <w:szCs w:val="10"/>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1. Реестровый номер государственного имущества (РНГИ)</w:t>
      </w:r>
    </w:p>
    <w:tbl>
      <w:tblPr>
        <w:tblStyle w:val="a6"/>
        <w:tblW w:w="9776" w:type="dxa"/>
        <w:tblLook w:val="04A0" w:firstRow="1" w:lastRow="0" w:firstColumn="1" w:lastColumn="0" w:noHBand="0" w:noVBand="1"/>
      </w:tblPr>
      <w:tblGrid>
        <w:gridCol w:w="846"/>
        <w:gridCol w:w="2852"/>
        <w:gridCol w:w="6078"/>
      </w:tblGrid>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lastRenderedPageBreak/>
              <w:t>1.1.</w:t>
            </w:r>
          </w:p>
        </w:tc>
        <w:tc>
          <w:tcPr>
            <w:tcW w:w="2852"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Дата</w:t>
            </w:r>
          </w:p>
        </w:tc>
        <w:tc>
          <w:tcPr>
            <w:tcW w:w="6078"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1.2.</w:t>
            </w:r>
          </w:p>
        </w:tc>
        <w:tc>
          <w:tcPr>
            <w:tcW w:w="2852"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 xml:space="preserve">Номер </w:t>
            </w:r>
          </w:p>
        </w:tc>
        <w:tc>
          <w:tcPr>
            <w:tcW w:w="6078" w:type="dxa"/>
          </w:tcPr>
          <w:p w:rsidR="001B3C10" w:rsidRPr="00FF4CBF" w:rsidRDefault="001B3C10" w:rsidP="00350E42">
            <w:pPr>
              <w:pStyle w:val="a7"/>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b/>
          <w:sz w:val="12"/>
          <w:szCs w:val="12"/>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2. Кадастровый номер</w:t>
      </w:r>
    </w:p>
    <w:tbl>
      <w:tblPr>
        <w:tblStyle w:val="a6"/>
        <w:tblW w:w="0" w:type="auto"/>
        <w:tblLook w:val="04A0" w:firstRow="1" w:lastRow="0" w:firstColumn="1" w:lastColumn="0" w:noHBand="0" w:noVBand="1"/>
      </w:tblPr>
      <w:tblGrid>
        <w:gridCol w:w="846"/>
        <w:gridCol w:w="2645"/>
        <w:gridCol w:w="2741"/>
        <w:gridCol w:w="3544"/>
      </w:tblGrid>
      <w:tr w:rsidR="001B3C10" w:rsidRPr="00FF4CBF" w:rsidTr="00350E42">
        <w:tc>
          <w:tcPr>
            <w:tcW w:w="846" w:type="dxa"/>
          </w:tcPr>
          <w:p w:rsidR="001B3C10" w:rsidRPr="00FF4CBF" w:rsidRDefault="001B3C10" w:rsidP="00350E42">
            <w:pPr>
              <w:pStyle w:val="a7"/>
              <w:rPr>
                <w:rFonts w:ascii="Times New Roman" w:hAnsi="Times New Roman"/>
                <w:sz w:val="24"/>
                <w:szCs w:val="24"/>
              </w:rPr>
            </w:pPr>
          </w:p>
        </w:tc>
        <w:tc>
          <w:tcPr>
            <w:tcW w:w="2645" w:type="dxa"/>
          </w:tcPr>
          <w:p w:rsidR="001B3C10" w:rsidRPr="00FF4CBF" w:rsidRDefault="001B3C10" w:rsidP="00350E42">
            <w:pPr>
              <w:pStyle w:val="a7"/>
              <w:rPr>
                <w:rFonts w:ascii="Times New Roman" w:hAnsi="Times New Roman"/>
                <w:sz w:val="24"/>
                <w:szCs w:val="24"/>
              </w:rPr>
            </w:pPr>
          </w:p>
        </w:tc>
        <w:tc>
          <w:tcPr>
            <w:tcW w:w="2741"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дата</w:t>
            </w:r>
          </w:p>
        </w:tc>
        <w:tc>
          <w:tcPr>
            <w:tcW w:w="3544"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номер</w:t>
            </w:r>
          </w:p>
        </w:tc>
      </w:tr>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2.1.</w:t>
            </w:r>
          </w:p>
        </w:tc>
        <w:tc>
          <w:tcPr>
            <w:tcW w:w="2645"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Кадастровый</w:t>
            </w:r>
          </w:p>
        </w:tc>
        <w:tc>
          <w:tcPr>
            <w:tcW w:w="2741" w:type="dxa"/>
          </w:tcPr>
          <w:p w:rsidR="001B3C10" w:rsidRPr="00FF4CBF" w:rsidRDefault="001B3C10" w:rsidP="00350E42">
            <w:pPr>
              <w:pStyle w:val="a7"/>
              <w:rPr>
                <w:rFonts w:ascii="Times New Roman" w:hAnsi="Times New Roman"/>
                <w:sz w:val="24"/>
                <w:szCs w:val="24"/>
              </w:rPr>
            </w:pPr>
          </w:p>
        </w:tc>
        <w:tc>
          <w:tcPr>
            <w:tcW w:w="3544"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2.2.</w:t>
            </w:r>
          </w:p>
        </w:tc>
        <w:tc>
          <w:tcPr>
            <w:tcW w:w="2645"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 xml:space="preserve">Условный </w:t>
            </w:r>
          </w:p>
        </w:tc>
        <w:tc>
          <w:tcPr>
            <w:tcW w:w="2741" w:type="dxa"/>
          </w:tcPr>
          <w:p w:rsidR="001B3C10" w:rsidRPr="00FF4CBF" w:rsidRDefault="001B3C10" w:rsidP="00350E42">
            <w:pPr>
              <w:pStyle w:val="a7"/>
              <w:rPr>
                <w:rFonts w:ascii="Times New Roman" w:hAnsi="Times New Roman"/>
                <w:sz w:val="24"/>
                <w:szCs w:val="24"/>
              </w:rPr>
            </w:pPr>
          </w:p>
        </w:tc>
        <w:tc>
          <w:tcPr>
            <w:tcW w:w="3544" w:type="dxa"/>
          </w:tcPr>
          <w:p w:rsidR="001B3C10" w:rsidRPr="00FF4CBF" w:rsidRDefault="001B3C10" w:rsidP="00350E42">
            <w:pPr>
              <w:pStyle w:val="a7"/>
              <w:rPr>
                <w:rFonts w:ascii="Times New Roman" w:hAnsi="Times New Roman"/>
                <w:sz w:val="24"/>
                <w:szCs w:val="24"/>
              </w:rPr>
            </w:pPr>
          </w:p>
        </w:tc>
      </w:tr>
    </w:tbl>
    <w:p w:rsidR="001B3C10" w:rsidRPr="00FF4CBF" w:rsidRDefault="001B3C10" w:rsidP="001B3C10">
      <w:pPr>
        <w:autoSpaceDE w:val="0"/>
        <w:autoSpaceDN w:val="0"/>
        <w:spacing w:after="0" w:line="240" w:lineRule="auto"/>
        <w:rPr>
          <w:rFonts w:ascii="Times New Roman" w:hAnsi="Times New Roman"/>
          <w:sz w:val="12"/>
          <w:szCs w:val="12"/>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3. Адрес (местоположение) </w:t>
      </w: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_____________________________________________________________________</w:t>
      </w:r>
    </w:p>
    <w:p w:rsidR="001B3C10" w:rsidRPr="00FF4CBF" w:rsidRDefault="001B3C10" w:rsidP="001B3C10">
      <w:pPr>
        <w:autoSpaceDE w:val="0"/>
        <w:autoSpaceDN w:val="0"/>
        <w:spacing w:after="0" w:line="240" w:lineRule="auto"/>
        <w:jc w:val="both"/>
        <w:rPr>
          <w:rFonts w:ascii="Times New Roman" w:hAnsi="Times New Roman"/>
          <w:sz w:val="12"/>
          <w:szCs w:val="12"/>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4. Характеристики объекта недвижимости</w:t>
      </w:r>
    </w:p>
    <w:p w:rsidR="001B3C10" w:rsidRPr="00FF4CBF" w:rsidRDefault="001B3C10" w:rsidP="001B3C10">
      <w:pPr>
        <w:autoSpaceDE w:val="0"/>
        <w:autoSpaceDN w:val="0"/>
        <w:spacing w:after="0" w:line="240" w:lineRule="auto"/>
        <w:jc w:val="both"/>
        <w:rPr>
          <w:rFonts w:ascii="Times New Roman" w:hAnsi="Times New Roman"/>
          <w:sz w:val="12"/>
          <w:szCs w:val="12"/>
          <w:lang w:eastAsia="ru-RU"/>
        </w:rPr>
      </w:pPr>
    </w:p>
    <w:tbl>
      <w:tblPr>
        <w:tblStyle w:val="a6"/>
        <w:tblW w:w="0" w:type="auto"/>
        <w:tblLook w:val="04A0" w:firstRow="1" w:lastRow="0" w:firstColumn="1" w:lastColumn="0" w:noHBand="0" w:noVBand="1"/>
      </w:tblPr>
      <w:tblGrid>
        <w:gridCol w:w="988"/>
        <w:gridCol w:w="3787"/>
        <w:gridCol w:w="5001"/>
      </w:tblGrid>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4.1.</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Вид</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4.2.</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4.3.</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Тип</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4.4.</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Площадь, кв.м</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4.5.</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Назначение</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4.6.</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Первоначальная стоимость, руб.</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4.7.</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Балансовая (остаточная) стоимость, руб.</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4.8.</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Инвентарный номер</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4.9.</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 ввода в эксплуатацию</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4.10.</w:t>
            </w:r>
          </w:p>
        </w:tc>
        <w:tc>
          <w:tcPr>
            <w:tcW w:w="3787"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Наличие заключения об аварийности объекта недвижимости, в котором расположено помещение, выданного в установленном порядке</w:t>
            </w:r>
          </w:p>
        </w:tc>
        <w:tc>
          <w:tcPr>
            <w:tcW w:w="5001"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b/>
          <w:sz w:val="10"/>
          <w:szCs w:val="10"/>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5. Отнесение к объектам культурного наследия</w:t>
      </w:r>
    </w:p>
    <w:p w:rsidR="001B3C10" w:rsidRPr="00FF4CBF" w:rsidRDefault="001B3C10" w:rsidP="001B3C10">
      <w:pPr>
        <w:autoSpaceDE w:val="0"/>
        <w:autoSpaceDN w:val="0"/>
        <w:spacing w:after="0" w:line="240" w:lineRule="auto"/>
        <w:jc w:val="both"/>
        <w:rPr>
          <w:rFonts w:ascii="Times New Roman" w:hAnsi="Times New Roman"/>
          <w:sz w:val="10"/>
          <w:szCs w:val="10"/>
          <w:lang w:eastAsia="ru-RU"/>
        </w:rPr>
      </w:pPr>
    </w:p>
    <w:tbl>
      <w:tblPr>
        <w:tblStyle w:val="a6"/>
        <w:tblW w:w="0" w:type="auto"/>
        <w:tblLook w:val="04A0" w:firstRow="1" w:lastRow="0" w:firstColumn="1" w:lastColumn="0" w:noHBand="0" w:noVBand="1"/>
      </w:tblPr>
      <w:tblGrid>
        <w:gridCol w:w="988"/>
        <w:gridCol w:w="4110"/>
        <w:gridCol w:w="4678"/>
      </w:tblGrid>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5.1.</w:t>
            </w:r>
          </w:p>
        </w:tc>
        <w:tc>
          <w:tcPr>
            <w:tcW w:w="4110"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Является объектом культурного наследия</w:t>
            </w:r>
          </w:p>
        </w:tc>
        <w:tc>
          <w:tcPr>
            <w:tcW w:w="4678"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5.2.</w:t>
            </w:r>
          </w:p>
        </w:tc>
        <w:tc>
          <w:tcPr>
            <w:tcW w:w="4110"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Документы основания признания объектом культурного наследия</w:t>
            </w:r>
          </w:p>
        </w:tc>
        <w:tc>
          <w:tcPr>
            <w:tcW w:w="4678"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b/>
          <w:sz w:val="12"/>
          <w:szCs w:val="12"/>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6. Характеристики объекта культурного наследия</w:t>
      </w: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988"/>
        <w:gridCol w:w="4110"/>
        <w:gridCol w:w="4678"/>
      </w:tblGrid>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6.1.</w:t>
            </w:r>
          </w:p>
        </w:tc>
        <w:tc>
          <w:tcPr>
            <w:tcW w:w="4110"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Вид</w:t>
            </w:r>
          </w:p>
        </w:tc>
        <w:tc>
          <w:tcPr>
            <w:tcW w:w="4678"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6.2.</w:t>
            </w:r>
          </w:p>
        </w:tc>
        <w:tc>
          <w:tcPr>
            <w:tcW w:w="4110"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Категория</w:t>
            </w:r>
          </w:p>
        </w:tc>
        <w:tc>
          <w:tcPr>
            <w:tcW w:w="4678"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r w:rsidR="001B3C10" w:rsidRPr="00FF4CBF" w:rsidTr="00350E42">
        <w:tc>
          <w:tcPr>
            <w:tcW w:w="98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6.3.</w:t>
            </w:r>
          </w:p>
        </w:tc>
        <w:tc>
          <w:tcPr>
            <w:tcW w:w="4110"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Регистрационный номер объекта культурного наследия</w:t>
            </w:r>
          </w:p>
        </w:tc>
        <w:tc>
          <w:tcPr>
            <w:tcW w:w="4678" w:type="dxa"/>
          </w:tcPr>
          <w:p w:rsidR="001B3C10" w:rsidRPr="00FF4CBF" w:rsidRDefault="001B3C10" w:rsidP="00350E42">
            <w:pPr>
              <w:autoSpaceDE w:val="0"/>
              <w:autoSpaceDN w:val="0"/>
              <w:spacing w:after="0" w:line="240" w:lineRule="auto"/>
              <w:jc w:val="both"/>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b/>
          <w:sz w:val="12"/>
          <w:szCs w:val="12"/>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7. Сведения об оборотоспособности </w:t>
      </w: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4111"/>
        <w:gridCol w:w="4819"/>
      </w:tblGrid>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7.1.</w:t>
            </w:r>
          </w:p>
        </w:tc>
        <w:tc>
          <w:tcPr>
            <w:tcW w:w="4111"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Ограничен в обороте</w:t>
            </w:r>
          </w:p>
        </w:tc>
        <w:tc>
          <w:tcPr>
            <w:tcW w:w="4819"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7.1.1.</w:t>
            </w:r>
          </w:p>
        </w:tc>
        <w:tc>
          <w:tcPr>
            <w:tcW w:w="4111"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Документы-основания ограничения в обороте</w:t>
            </w:r>
          </w:p>
        </w:tc>
        <w:tc>
          <w:tcPr>
            <w:tcW w:w="4819" w:type="dxa"/>
          </w:tcPr>
          <w:p w:rsidR="001B3C10" w:rsidRPr="00FF4CBF" w:rsidRDefault="001B3C10" w:rsidP="00350E42">
            <w:pPr>
              <w:pStyle w:val="a7"/>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8. Сведения о государственной регистрации права собственности Республики Дагестан</w:t>
      </w: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tbl>
      <w:tblPr>
        <w:tblStyle w:val="a6"/>
        <w:tblW w:w="9634" w:type="dxa"/>
        <w:tblLook w:val="04A0" w:firstRow="1" w:lastRow="0" w:firstColumn="1" w:lastColumn="0" w:noHBand="0" w:noVBand="1"/>
      </w:tblPr>
      <w:tblGrid>
        <w:gridCol w:w="846"/>
        <w:gridCol w:w="3178"/>
        <w:gridCol w:w="5610"/>
      </w:tblGrid>
      <w:tr w:rsidR="001B3C10" w:rsidRPr="00FF4CBF" w:rsidTr="00350E42">
        <w:tc>
          <w:tcPr>
            <w:tcW w:w="846"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8.1.</w:t>
            </w:r>
          </w:p>
        </w:tc>
        <w:tc>
          <w:tcPr>
            <w:tcW w:w="317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610"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8.2.</w:t>
            </w:r>
          </w:p>
        </w:tc>
        <w:tc>
          <w:tcPr>
            <w:tcW w:w="317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 xml:space="preserve">Номер государственной </w:t>
            </w:r>
            <w:r w:rsidRPr="00FF4CBF">
              <w:rPr>
                <w:rFonts w:ascii="Times New Roman" w:hAnsi="Times New Roman"/>
                <w:sz w:val="24"/>
                <w:szCs w:val="24"/>
              </w:rPr>
              <w:lastRenderedPageBreak/>
              <w:t>регистрации права</w:t>
            </w:r>
          </w:p>
        </w:tc>
        <w:tc>
          <w:tcPr>
            <w:tcW w:w="5610"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lastRenderedPageBreak/>
              <w:t>8.3.</w:t>
            </w:r>
          </w:p>
        </w:tc>
        <w:tc>
          <w:tcPr>
            <w:tcW w:w="3178" w:type="dxa"/>
          </w:tcPr>
          <w:p w:rsidR="001B3C10" w:rsidRPr="00FF4CBF" w:rsidRDefault="001B3C10"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Документы-основания</w:t>
            </w:r>
          </w:p>
        </w:tc>
        <w:tc>
          <w:tcPr>
            <w:tcW w:w="5610" w:type="dxa"/>
          </w:tcPr>
          <w:p w:rsidR="001B3C10" w:rsidRPr="00FF4CBF" w:rsidRDefault="001B3C10" w:rsidP="00350E42">
            <w:pPr>
              <w:pStyle w:val="a7"/>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9. Сведения о правообладателе государственного имущества Республики Дагестан и государственной регистрации его права </w:t>
      </w:r>
    </w:p>
    <w:p w:rsidR="001B3C10" w:rsidRPr="00FF4CBF" w:rsidRDefault="001B3C10" w:rsidP="001B3C10">
      <w:pPr>
        <w:spacing w:after="0" w:line="240" w:lineRule="auto"/>
        <w:rPr>
          <w:sz w:val="24"/>
          <w:szCs w:val="24"/>
        </w:rPr>
      </w:pPr>
    </w:p>
    <w:tbl>
      <w:tblPr>
        <w:tblStyle w:val="a6"/>
        <w:tblW w:w="9776" w:type="dxa"/>
        <w:tblLook w:val="04A0" w:firstRow="1" w:lastRow="0" w:firstColumn="1" w:lastColumn="0" w:noHBand="0" w:noVBand="1"/>
      </w:tblPr>
      <w:tblGrid>
        <w:gridCol w:w="846"/>
        <w:gridCol w:w="3086"/>
        <w:gridCol w:w="2600"/>
        <w:gridCol w:w="3244"/>
      </w:tblGrid>
      <w:tr w:rsidR="001B3C10" w:rsidRPr="00FF4CBF" w:rsidTr="00350E42">
        <w:tc>
          <w:tcPr>
            <w:tcW w:w="846" w:type="dxa"/>
            <w:vMerge w:val="restart"/>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9.1.</w:t>
            </w:r>
          </w:p>
        </w:tc>
        <w:tc>
          <w:tcPr>
            <w:tcW w:w="3086" w:type="dxa"/>
            <w:vMerge w:val="restart"/>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Правообладатель</w:t>
            </w:r>
          </w:p>
        </w:tc>
        <w:tc>
          <w:tcPr>
            <w:tcW w:w="2600"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Полное наименование</w:t>
            </w:r>
          </w:p>
        </w:tc>
        <w:tc>
          <w:tcPr>
            <w:tcW w:w="3244" w:type="dxa"/>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846" w:type="dxa"/>
            <w:vMerge/>
          </w:tcPr>
          <w:p w:rsidR="001B3C10" w:rsidRPr="00FF4CBF" w:rsidRDefault="001B3C10" w:rsidP="00350E42">
            <w:pPr>
              <w:pStyle w:val="a7"/>
              <w:spacing w:line="20" w:lineRule="atLeast"/>
              <w:rPr>
                <w:rFonts w:ascii="Times New Roman" w:hAnsi="Times New Roman"/>
                <w:sz w:val="24"/>
                <w:szCs w:val="24"/>
              </w:rPr>
            </w:pPr>
          </w:p>
        </w:tc>
        <w:tc>
          <w:tcPr>
            <w:tcW w:w="3086" w:type="dxa"/>
            <w:vMerge/>
          </w:tcPr>
          <w:p w:rsidR="001B3C10" w:rsidRPr="00FF4CBF" w:rsidRDefault="001B3C10" w:rsidP="00350E42">
            <w:pPr>
              <w:pStyle w:val="a7"/>
              <w:spacing w:line="20" w:lineRule="atLeast"/>
              <w:rPr>
                <w:rFonts w:ascii="Times New Roman" w:hAnsi="Times New Roman"/>
                <w:sz w:val="24"/>
                <w:szCs w:val="24"/>
              </w:rPr>
            </w:pPr>
          </w:p>
        </w:tc>
        <w:tc>
          <w:tcPr>
            <w:tcW w:w="2600"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Краткое наименование</w:t>
            </w:r>
          </w:p>
        </w:tc>
        <w:tc>
          <w:tcPr>
            <w:tcW w:w="3244" w:type="dxa"/>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846" w:type="dxa"/>
            <w:vMerge/>
          </w:tcPr>
          <w:p w:rsidR="001B3C10" w:rsidRPr="00FF4CBF" w:rsidRDefault="001B3C10" w:rsidP="00350E42">
            <w:pPr>
              <w:pStyle w:val="a7"/>
              <w:spacing w:line="20" w:lineRule="atLeast"/>
              <w:rPr>
                <w:rFonts w:ascii="Times New Roman" w:hAnsi="Times New Roman"/>
                <w:sz w:val="24"/>
                <w:szCs w:val="24"/>
              </w:rPr>
            </w:pPr>
          </w:p>
        </w:tc>
        <w:tc>
          <w:tcPr>
            <w:tcW w:w="3086" w:type="dxa"/>
            <w:vMerge/>
          </w:tcPr>
          <w:p w:rsidR="001B3C10" w:rsidRPr="00FF4CBF" w:rsidRDefault="001B3C10" w:rsidP="00350E42">
            <w:pPr>
              <w:pStyle w:val="a7"/>
              <w:spacing w:line="20" w:lineRule="atLeast"/>
              <w:rPr>
                <w:rFonts w:ascii="Times New Roman" w:hAnsi="Times New Roman"/>
                <w:sz w:val="24"/>
                <w:szCs w:val="24"/>
              </w:rPr>
            </w:pPr>
          </w:p>
        </w:tc>
        <w:tc>
          <w:tcPr>
            <w:tcW w:w="2600"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ОГРН</w:t>
            </w:r>
          </w:p>
        </w:tc>
        <w:tc>
          <w:tcPr>
            <w:tcW w:w="3244" w:type="dxa"/>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846" w:type="dxa"/>
            <w:vMerge/>
          </w:tcPr>
          <w:p w:rsidR="001B3C10" w:rsidRPr="00FF4CBF" w:rsidRDefault="001B3C10" w:rsidP="00350E42">
            <w:pPr>
              <w:pStyle w:val="a7"/>
              <w:spacing w:line="20" w:lineRule="atLeast"/>
              <w:rPr>
                <w:rFonts w:ascii="Times New Roman" w:hAnsi="Times New Roman"/>
                <w:sz w:val="24"/>
                <w:szCs w:val="24"/>
              </w:rPr>
            </w:pPr>
          </w:p>
        </w:tc>
        <w:tc>
          <w:tcPr>
            <w:tcW w:w="3086" w:type="dxa"/>
            <w:vMerge/>
          </w:tcPr>
          <w:p w:rsidR="001B3C10" w:rsidRPr="00FF4CBF" w:rsidRDefault="001B3C10" w:rsidP="00350E42">
            <w:pPr>
              <w:pStyle w:val="a7"/>
              <w:spacing w:line="20" w:lineRule="atLeast"/>
              <w:rPr>
                <w:rFonts w:ascii="Times New Roman" w:hAnsi="Times New Roman"/>
                <w:sz w:val="24"/>
                <w:szCs w:val="24"/>
              </w:rPr>
            </w:pPr>
          </w:p>
        </w:tc>
        <w:tc>
          <w:tcPr>
            <w:tcW w:w="2600"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РНГИ</w:t>
            </w:r>
          </w:p>
        </w:tc>
        <w:tc>
          <w:tcPr>
            <w:tcW w:w="3244" w:type="dxa"/>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rPr>
          <w:trHeight w:val="305"/>
        </w:trPr>
        <w:tc>
          <w:tcPr>
            <w:tcW w:w="846" w:type="dxa"/>
            <w:vMerge/>
          </w:tcPr>
          <w:p w:rsidR="001B3C10" w:rsidRPr="00FF4CBF" w:rsidRDefault="001B3C10" w:rsidP="00350E42">
            <w:pPr>
              <w:pStyle w:val="a7"/>
              <w:spacing w:line="20" w:lineRule="atLeast"/>
              <w:rPr>
                <w:rFonts w:ascii="Times New Roman" w:hAnsi="Times New Roman"/>
                <w:sz w:val="24"/>
                <w:szCs w:val="24"/>
              </w:rPr>
            </w:pPr>
          </w:p>
        </w:tc>
        <w:tc>
          <w:tcPr>
            <w:tcW w:w="3086" w:type="dxa"/>
            <w:vMerge/>
          </w:tcPr>
          <w:p w:rsidR="001B3C10" w:rsidRPr="00FF4CBF" w:rsidRDefault="001B3C10" w:rsidP="00350E42">
            <w:pPr>
              <w:pStyle w:val="a7"/>
              <w:spacing w:line="20" w:lineRule="atLeast"/>
              <w:rPr>
                <w:rFonts w:ascii="Times New Roman" w:hAnsi="Times New Roman"/>
                <w:sz w:val="24"/>
                <w:szCs w:val="24"/>
              </w:rPr>
            </w:pPr>
          </w:p>
        </w:tc>
        <w:tc>
          <w:tcPr>
            <w:tcW w:w="2600"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Вид права</w:t>
            </w:r>
          </w:p>
        </w:tc>
        <w:tc>
          <w:tcPr>
            <w:tcW w:w="3244" w:type="dxa"/>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9.2.</w:t>
            </w:r>
          </w:p>
        </w:tc>
        <w:tc>
          <w:tcPr>
            <w:tcW w:w="3086"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844" w:type="dxa"/>
            <w:gridSpan w:val="2"/>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9.3.</w:t>
            </w:r>
          </w:p>
        </w:tc>
        <w:tc>
          <w:tcPr>
            <w:tcW w:w="3086"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844" w:type="dxa"/>
            <w:gridSpan w:val="2"/>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9.4.</w:t>
            </w:r>
          </w:p>
        </w:tc>
        <w:tc>
          <w:tcPr>
            <w:tcW w:w="3086"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Документы-основания</w:t>
            </w:r>
          </w:p>
        </w:tc>
        <w:tc>
          <w:tcPr>
            <w:tcW w:w="5844" w:type="dxa"/>
            <w:gridSpan w:val="2"/>
          </w:tcPr>
          <w:p w:rsidR="001B3C10" w:rsidRPr="00FF4CBF" w:rsidRDefault="001B3C10" w:rsidP="00350E42">
            <w:pPr>
              <w:pStyle w:val="a7"/>
              <w:spacing w:line="20" w:lineRule="atLeast"/>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10. Сведения о собственнике объекта недвижимости, в котором расположено помещение</w:t>
      </w: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tbl>
      <w:tblPr>
        <w:tblStyle w:val="a6"/>
        <w:tblW w:w="9776" w:type="dxa"/>
        <w:tblLook w:val="04A0" w:firstRow="1" w:lastRow="0" w:firstColumn="1" w:lastColumn="0" w:noHBand="0" w:noVBand="1"/>
      </w:tblPr>
      <w:tblGrid>
        <w:gridCol w:w="988"/>
        <w:gridCol w:w="3178"/>
        <w:gridCol w:w="2805"/>
        <w:gridCol w:w="2805"/>
      </w:tblGrid>
      <w:tr w:rsidR="001B3C10" w:rsidRPr="00FF4CBF" w:rsidTr="00350E42">
        <w:tc>
          <w:tcPr>
            <w:tcW w:w="988" w:type="dxa"/>
            <w:vMerge w:val="restart"/>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10.1.</w:t>
            </w:r>
          </w:p>
        </w:tc>
        <w:tc>
          <w:tcPr>
            <w:tcW w:w="3178" w:type="dxa"/>
            <w:vMerge w:val="restart"/>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Собственник</w:t>
            </w:r>
          </w:p>
        </w:tc>
        <w:tc>
          <w:tcPr>
            <w:tcW w:w="2805"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Полное наименование</w:t>
            </w:r>
          </w:p>
        </w:tc>
        <w:tc>
          <w:tcPr>
            <w:tcW w:w="2805" w:type="dxa"/>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988" w:type="dxa"/>
            <w:vMerge/>
          </w:tcPr>
          <w:p w:rsidR="001B3C10" w:rsidRPr="00FF4CBF" w:rsidRDefault="001B3C10" w:rsidP="00350E42">
            <w:pPr>
              <w:pStyle w:val="a7"/>
              <w:spacing w:line="20" w:lineRule="atLeast"/>
              <w:rPr>
                <w:rFonts w:ascii="Times New Roman" w:hAnsi="Times New Roman"/>
                <w:sz w:val="24"/>
                <w:szCs w:val="24"/>
              </w:rPr>
            </w:pPr>
          </w:p>
        </w:tc>
        <w:tc>
          <w:tcPr>
            <w:tcW w:w="3178" w:type="dxa"/>
            <w:vMerge/>
          </w:tcPr>
          <w:p w:rsidR="001B3C10" w:rsidRPr="00FF4CBF" w:rsidRDefault="001B3C10" w:rsidP="00350E42">
            <w:pPr>
              <w:pStyle w:val="a7"/>
              <w:spacing w:line="20" w:lineRule="atLeast"/>
              <w:rPr>
                <w:rFonts w:ascii="Times New Roman" w:hAnsi="Times New Roman"/>
                <w:sz w:val="24"/>
                <w:szCs w:val="24"/>
              </w:rPr>
            </w:pPr>
          </w:p>
        </w:tc>
        <w:tc>
          <w:tcPr>
            <w:tcW w:w="2805"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Краткое наименование</w:t>
            </w:r>
          </w:p>
        </w:tc>
        <w:tc>
          <w:tcPr>
            <w:tcW w:w="2805" w:type="dxa"/>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10.2.</w:t>
            </w:r>
          </w:p>
        </w:tc>
        <w:tc>
          <w:tcPr>
            <w:tcW w:w="3178"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610" w:type="dxa"/>
            <w:gridSpan w:val="2"/>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10.3.</w:t>
            </w:r>
          </w:p>
        </w:tc>
        <w:tc>
          <w:tcPr>
            <w:tcW w:w="3178"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610" w:type="dxa"/>
            <w:gridSpan w:val="2"/>
          </w:tcPr>
          <w:p w:rsidR="001B3C10" w:rsidRPr="00FF4CBF" w:rsidRDefault="001B3C10" w:rsidP="00350E42">
            <w:pPr>
              <w:pStyle w:val="a7"/>
              <w:spacing w:line="20" w:lineRule="atLeast"/>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10.4.</w:t>
            </w:r>
          </w:p>
        </w:tc>
        <w:tc>
          <w:tcPr>
            <w:tcW w:w="3178" w:type="dxa"/>
          </w:tcPr>
          <w:p w:rsidR="001B3C10" w:rsidRPr="00FF4CBF" w:rsidRDefault="001B3C10" w:rsidP="00350E42">
            <w:pPr>
              <w:pStyle w:val="a7"/>
              <w:spacing w:line="20" w:lineRule="atLeast"/>
              <w:rPr>
                <w:rFonts w:ascii="Times New Roman" w:hAnsi="Times New Roman"/>
                <w:sz w:val="24"/>
                <w:szCs w:val="24"/>
              </w:rPr>
            </w:pPr>
            <w:r w:rsidRPr="00FF4CBF">
              <w:rPr>
                <w:rFonts w:ascii="Times New Roman" w:hAnsi="Times New Roman"/>
                <w:sz w:val="24"/>
                <w:szCs w:val="24"/>
              </w:rPr>
              <w:t>Документы-основания</w:t>
            </w:r>
          </w:p>
        </w:tc>
        <w:tc>
          <w:tcPr>
            <w:tcW w:w="5610" w:type="dxa"/>
            <w:gridSpan w:val="2"/>
          </w:tcPr>
          <w:p w:rsidR="001B3C10" w:rsidRPr="00FF4CBF" w:rsidRDefault="001B3C10" w:rsidP="00350E42">
            <w:pPr>
              <w:pStyle w:val="a7"/>
              <w:spacing w:line="20" w:lineRule="atLeast"/>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b/>
          <w:sz w:val="24"/>
          <w:szCs w:val="24"/>
          <w:lang w:eastAsia="ru-RU"/>
        </w:rPr>
      </w:pPr>
    </w:p>
    <w:p w:rsidR="001B3C10" w:rsidRPr="00FF4CBF" w:rsidRDefault="001B3C10" w:rsidP="001B3C10">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1B3C10" w:rsidRPr="00FF4CBF" w:rsidRDefault="001B3C10" w:rsidP="001B3C10">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1"/>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1B3C10" w:rsidRPr="00FF4CBF" w:rsidTr="00350E42">
        <w:tc>
          <w:tcPr>
            <w:tcW w:w="3799"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1B3C10" w:rsidRPr="00FF4CBF" w:rsidRDefault="001B3C10"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r>
      <w:tr w:rsidR="001B3C10" w:rsidRPr="00FF4CBF" w:rsidTr="00350E42">
        <w:tc>
          <w:tcPr>
            <w:tcW w:w="3799"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sectPr w:rsidR="001B3C10" w:rsidRPr="00FF4CBF" w:rsidSect="00FC67F2">
          <w:headerReference w:type="default" r:id="rId7"/>
          <w:pgSz w:w="11906" w:h="16838"/>
          <w:pgMar w:top="1135" w:right="850" w:bottom="851" w:left="1260" w:header="708" w:footer="708" w:gutter="0"/>
          <w:cols w:space="708"/>
          <w:titlePg/>
          <w:docGrid w:linePitch="360"/>
        </w:sectPr>
      </w:pP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1B3C10" w:rsidRPr="00FF4CBF" w:rsidRDefault="001B3C10" w:rsidP="001B3C10">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1.4. Сведения о помещениях</w:t>
      </w:r>
    </w:p>
    <w:p w:rsidR="001B3C10" w:rsidRPr="00FF4CBF" w:rsidRDefault="001B3C10" w:rsidP="001B3C10">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 xml:space="preserve">Приложение № 1 к карте </w:t>
      </w:r>
    </w:p>
    <w:p w:rsidR="001B3C10" w:rsidRPr="00FF4CBF" w:rsidRDefault="001B3C10" w:rsidP="001B3C10">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 1.4.</w:t>
      </w:r>
      <w:r w:rsidRPr="00FF4CBF">
        <w:rPr>
          <w:rFonts w:ascii="Times New Roman" w:hAnsi="Times New Roman"/>
          <w:sz w:val="24"/>
          <w:szCs w:val="24"/>
          <w:lang w:eastAsia="ru-RU"/>
        </w:rPr>
        <w:tab/>
      </w:r>
    </w:p>
    <w:p w:rsidR="001B3C10" w:rsidRPr="00FF4CBF" w:rsidRDefault="001B3C10" w:rsidP="001B3C10">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1B3C10" w:rsidRPr="00FF4CBF" w:rsidRDefault="001B3C10" w:rsidP="001B3C10">
      <w:pPr>
        <w:tabs>
          <w:tab w:val="center" w:pos="9412"/>
        </w:tabs>
        <w:autoSpaceDE w:val="0"/>
        <w:autoSpaceDN w:val="0"/>
        <w:spacing w:after="0" w:line="240" w:lineRule="auto"/>
        <w:ind w:left="6804"/>
        <w:jc w:val="both"/>
        <w:rPr>
          <w:rFonts w:ascii="Times New Roman" w:hAnsi="Times New Roman"/>
          <w:sz w:val="24"/>
          <w:szCs w:val="24"/>
          <w:lang w:eastAsia="ru-RU"/>
        </w:rPr>
      </w:pPr>
    </w:p>
    <w:p w:rsidR="001B3C10" w:rsidRPr="00FF4CBF" w:rsidRDefault="001B3C10" w:rsidP="001B3C10">
      <w:pPr>
        <w:autoSpaceDE w:val="0"/>
        <w:autoSpaceDN w:val="0"/>
        <w:spacing w:before="240" w:after="360" w:line="240" w:lineRule="auto"/>
        <w:jc w:val="center"/>
        <w:rPr>
          <w:rFonts w:ascii="Times New Roman" w:hAnsi="Times New Roman"/>
          <w:caps/>
          <w:sz w:val="24"/>
          <w:szCs w:val="24"/>
          <w:lang w:eastAsia="ru-RU"/>
        </w:rPr>
      </w:pPr>
      <w:r w:rsidRPr="00FF4CBF">
        <w:rPr>
          <w:rFonts w:ascii="Times New Roman" w:hAnsi="Times New Roman"/>
          <w:caps/>
          <w:sz w:val="24"/>
          <w:szCs w:val="24"/>
          <w:lang w:eastAsia="ru-RU"/>
        </w:rPr>
        <w:t>Ограничение (обременение)</w:t>
      </w:r>
    </w:p>
    <w:tbl>
      <w:tblPr>
        <w:tblStyle w:val="a6"/>
        <w:tblW w:w="9918" w:type="dxa"/>
        <w:tblLook w:val="04A0" w:firstRow="1" w:lastRow="0" w:firstColumn="1" w:lastColumn="0" w:noHBand="0" w:noVBand="1"/>
      </w:tblPr>
      <w:tblGrid>
        <w:gridCol w:w="988"/>
        <w:gridCol w:w="3070"/>
        <w:gridCol w:w="2603"/>
        <w:gridCol w:w="3257"/>
      </w:tblGrid>
      <w:tr w:rsidR="001B3C10" w:rsidRPr="00FF4CBF" w:rsidTr="00350E42">
        <w:tc>
          <w:tcPr>
            <w:tcW w:w="988"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1.</w:t>
            </w:r>
          </w:p>
        </w:tc>
        <w:tc>
          <w:tcPr>
            <w:tcW w:w="3070"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Вид ограничения (обременения)</w:t>
            </w:r>
          </w:p>
        </w:tc>
        <w:tc>
          <w:tcPr>
            <w:tcW w:w="5860"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2.</w:t>
            </w:r>
          </w:p>
        </w:tc>
        <w:tc>
          <w:tcPr>
            <w:tcW w:w="3070"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Площадь, в отношении которой установлено ограничение (обременение)</w:t>
            </w:r>
          </w:p>
        </w:tc>
        <w:tc>
          <w:tcPr>
            <w:tcW w:w="5860"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3.</w:t>
            </w:r>
          </w:p>
        </w:tc>
        <w:tc>
          <w:tcPr>
            <w:tcW w:w="3070"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Дата государственной регистрации ограничения (обременения)</w:t>
            </w:r>
          </w:p>
        </w:tc>
        <w:tc>
          <w:tcPr>
            <w:tcW w:w="5860"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4.</w:t>
            </w:r>
          </w:p>
        </w:tc>
        <w:tc>
          <w:tcPr>
            <w:tcW w:w="3070"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Номер государственной регистрации ограничения (обременения)</w:t>
            </w:r>
          </w:p>
        </w:tc>
        <w:tc>
          <w:tcPr>
            <w:tcW w:w="5860"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5.</w:t>
            </w:r>
          </w:p>
        </w:tc>
        <w:tc>
          <w:tcPr>
            <w:tcW w:w="3070"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Документы-основания</w:t>
            </w:r>
          </w:p>
        </w:tc>
        <w:tc>
          <w:tcPr>
            <w:tcW w:w="5860"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6.</w:t>
            </w:r>
          </w:p>
        </w:tc>
        <w:tc>
          <w:tcPr>
            <w:tcW w:w="3070"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Дата возникновения</w:t>
            </w:r>
          </w:p>
        </w:tc>
        <w:tc>
          <w:tcPr>
            <w:tcW w:w="5860"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988"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7.</w:t>
            </w:r>
          </w:p>
        </w:tc>
        <w:tc>
          <w:tcPr>
            <w:tcW w:w="3070"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Дата прекращения</w:t>
            </w:r>
          </w:p>
        </w:tc>
        <w:tc>
          <w:tcPr>
            <w:tcW w:w="5860"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988" w:type="dxa"/>
            <w:vMerge w:val="restart"/>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8.</w:t>
            </w:r>
          </w:p>
        </w:tc>
        <w:tc>
          <w:tcPr>
            <w:tcW w:w="3070" w:type="dxa"/>
            <w:vMerge w:val="restart"/>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Лицо, в пользу которого установлено ограничение (обременение)</w:t>
            </w:r>
          </w:p>
        </w:tc>
        <w:tc>
          <w:tcPr>
            <w:tcW w:w="2603"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Полное наименование</w:t>
            </w:r>
          </w:p>
        </w:tc>
        <w:tc>
          <w:tcPr>
            <w:tcW w:w="3257" w:type="dxa"/>
          </w:tcPr>
          <w:p w:rsidR="001B3C10" w:rsidRPr="00FF4CBF" w:rsidRDefault="001B3C10" w:rsidP="00350E42">
            <w:pPr>
              <w:pStyle w:val="a7"/>
              <w:rPr>
                <w:rFonts w:ascii="Times New Roman" w:hAnsi="Times New Roman"/>
                <w:sz w:val="24"/>
                <w:szCs w:val="24"/>
              </w:rPr>
            </w:pPr>
          </w:p>
        </w:tc>
      </w:tr>
      <w:tr w:rsidR="001B3C10" w:rsidRPr="00FF4CBF" w:rsidTr="00350E42">
        <w:tc>
          <w:tcPr>
            <w:tcW w:w="988" w:type="dxa"/>
            <w:vMerge/>
          </w:tcPr>
          <w:p w:rsidR="001B3C10" w:rsidRPr="00FF4CBF" w:rsidRDefault="001B3C10" w:rsidP="00350E42">
            <w:pPr>
              <w:pStyle w:val="a7"/>
              <w:rPr>
                <w:rFonts w:ascii="Times New Roman" w:hAnsi="Times New Roman"/>
                <w:sz w:val="24"/>
                <w:szCs w:val="24"/>
              </w:rPr>
            </w:pPr>
          </w:p>
        </w:tc>
        <w:tc>
          <w:tcPr>
            <w:tcW w:w="3070" w:type="dxa"/>
            <w:vMerge/>
          </w:tcPr>
          <w:p w:rsidR="001B3C10" w:rsidRPr="00FF4CBF" w:rsidRDefault="001B3C10" w:rsidP="00350E42">
            <w:pPr>
              <w:pStyle w:val="a7"/>
              <w:rPr>
                <w:rFonts w:ascii="Times New Roman" w:hAnsi="Times New Roman"/>
                <w:sz w:val="24"/>
                <w:szCs w:val="24"/>
              </w:rPr>
            </w:pPr>
          </w:p>
        </w:tc>
        <w:tc>
          <w:tcPr>
            <w:tcW w:w="2603"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ОГРН/ИНН</w:t>
            </w:r>
          </w:p>
        </w:tc>
        <w:tc>
          <w:tcPr>
            <w:tcW w:w="3257" w:type="dxa"/>
          </w:tcPr>
          <w:p w:rsidR="001B3C10" w:rsidRPr="00FF4CBF" w:rsidRDefault="001B3C10" w:rsidP="00350E42">
            <w:pPr>
              <w:pStyle w:val="a7"/>
              <w:rPr>
                <w:rFonts w:ascii="Times New Roman" w:hAnsi="Times New Roman"/>
                <w:sz w:val="24"/>
                <w:szCs w:val="24"/>
              </w:rPr>
            </w:pPr>
          </w:p>
        </w:tc>
      </w:tr>
    </w:tbl>
    <w:p w:rsidR="001B3C10" w:rsidRPr="00FF4CBF" w:rsidRDefault="001B3C10" w:rsidP="001B3C10">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1B3C10" w:rsidRPr="00FF4CBF" w:rsidRDefault="001B3C10" w:rsidP="001B3C10">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2"/>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1B3C10" w:rsidRPr="00FF4CBF" w:rsidTr="00350E42">
        <w:tc>
          <w:tcPr>
            <w:tcW w:w="3799"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1B3C10" w:rsidRPr="00FF4CBF" w:rsidRDefault="001B3C10"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r>
      <w:tr w:rsidR="001B3C10" w:rsidRPr="00FF4CBF" w:rsidTr="00350E42">
        <w:tc>
          <w:tcPr>
            <w:tcW w:w="3799"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1B3C10" w:rsidRPr="00FF4CBF" w:rsidRDefault="001B3C10" w:rsidP="001B3C10">
      <w:pPr>
        <w:autoSpaceDE w:val="0"/>
        <w:autoSpaceDN w:val="0"/>
        <w:spacing w:after="0" w:line="240" w:lineRule="auto"/>
        <w:jc w:val="both"/>
        <w:rPr>
          <w:rFonts w:ascii="Times New Roman" w:hAnsi="Times New Roman"/>
          <w:sz w:val="24"/>
          <w:szCs w:val="24"/>
          <w:lang w:eastAsia="ru-RU"/>
        </w:rPr>
        <w:sectPr w:rsidR="001B3C10" w:rsidRPr="00FF4CBF" w:rsidSect="00932C04">
          <w:pgSz w:w="11906" w:h="16838"/>
          <w:pgMar w:top="1438" w:right="850" w:bottom="1134" w:left="1260" w:header="708" w:footer="708" w:gutter="0"/>
          <w:cols w:space="708"/>
          <w:titlePg/>
          <w:docGrid w:linePitch="360"/>
        </w:sectPr>
      </w:pP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1B3C10" w:rsidRPr="00FF4CBF" w:rsidRDefault="001B3C10" w:rsidP="001B3C10">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1.4. Сведения о помещениях</w:t>
      </w:r>
    </w:p>
    <w:p w:rsidR="001B3C10" w:rsidRPr="00FF4CBF" w:rsidRDefault="001B3C10" w:rsidP="001B3C10">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Приложение № 2 к карте</w:t>
      </w:r>
    </w:p>
    <w:p w:rsidR="001B3C10" w:rsidRPr="00FF4CBF" w:rsidRDefault="001B3C10" w:rsidP="001B3C10">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 1.4.</w:t>
      </w:r>
      <w:r w:rsidRPr="00FF4CBF">
        <w:rPr>
          <w:rFonts w:ascii="Times New Roman" w:hAnsi="Times New Roman"/>
          <w:sz w:val="24"/>
          <w:szCs w:val="24"/>
          <w:lang w:eastAsia="ru-RU"/>
        </w:rPr>
        <w:tab/>
      </w:r>
    </w:p>
    <w:p w:rsidR="001B3C10" w:rsidRPr="00FF4CBF" w:rsidRDefault="001B3C10" w:rsidP="001B3C10">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1B3C10" w:rsidRPr="00FF4CBF" w:rsidRDefault="001B3C10" w:rsidP="001B3C10">
      <w:pPr>
        <w:tabs>
          <w:tab w:val="center" w:pos="9412"/>
        </w:tabs>
        <w:autoSpaceDE w:val="0"/>
        <w:autoSpaceDN w:val="0"/>
        <w:spacing w:after="0" w:line="240" w:lineRule="auto"/>
        <w:ind w:left="6804"/>
        <w:jc w:val="both"/>
        <w:rPr>
          <w:rFonts w:ascii="Times New Roman" w:hAnsi="Times New Roman"/>
          <w:sz w:val="24"/>
          <w:szCs w:val="24"/>
          <w:lang w:eastAsia="ru-RU"/>
        </w:rPr>
      </w:pP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p w:rsidR="001B3C10" w:rsidRPr="00FF4CBF" w:rsidRDefault="001B3C10" w:rsidP="001B3C10">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СВЕДЕНИЯ О СТРАХОВАНИИ ОБЪЕКТА НЕДВИЖИМОСТИ</w:t>
      </w: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tbl>
      <w:tblPr>
        <w:tblStyle w:val="a6"/>
        <w:tblW w:w="9776" w:type="dxa"/>
        <w:tblLook w:val="04A0" w:firstRow="1" w:lastRow="0" w:firstColumn="1" w:lastColumn="0" w:noHBand="0" w:noVBand="1"/>
      </w:tblPr>
      <w:tblGrid>
        <w:gridCol w:w="846"/>
        <w:gridCol w:w="4111"/>
        <w:gridCol w:w="1965"/>
        <w:gridCol w:w="2854"/>
      </w:tblGrid>
      <w:tr w:rsidR="001B3C10" w:rsidRPr="00FF4CBF" w:rsidTr="00350E42">
        <w:tc>
          <w:tcPr>
            <w:tcW w:w="846" w:type="dxa"/>
            <w:vMerge w:val="restart"/>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1.</w:t>
            </w:r>
          </w:p>
        </w:tc>
        <w:tc>
          <w:tcPr>
            <w:tcW w:w="4111" w:type="dxa"/>
            <w:vMerge w:val="restart"/>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 xml:space="preserve">Реквизиты договора страхования </w:t>
            </w:r>
          </w:p>
        </w:tc>
        <w:tc>
          <w:tcPr>
            <w:tcW w:w="1965"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Дата</w:t>
            </w:r>
          </w:p>
        </w:tc>
        <w:tc>
          <w:tcPr>
            <w:tcW w:w="2854"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vMerge/>
          </w:tcPr>
          <w:p w:rsidR="001B3C10" w:rsidRPr="00FF4CBF" w:rsidRDefault="001B3C10" w:rsidP="00350E42">
            <w:pPr>
              <w:pStyle w:val="a7"/>
              <w:rPr>
                <w:rFonts w:ascii="Times New Roman" w:hAnsi="Times New Roman"/>
                <w:sz w:val="24"/>
                <w:szCs w:val="24"/>
              </w:rPr>
            </w:pPr>
          </w:p>
        </w:tc>
        <w:tc>
          <w:tcPr>
            <w:tcW w:w="4111" w:type="dxa"/>
            <w:vMerge/>
          </w:tcPr>
          <w:p w:rsidR="001B3C10" w:rsidRPr="00FF4CBF" w:rsidRDefault="001B3C10" w:rsidP="00350E42">
            <w:pPr>
              <w:pStyle w:val="a7"/>
              <w:rPr>
                <w:rFonts w:ascii="Times New Roman" w:hAnsi="Times New Roman"/>
                <w:sz w:val="24"/>
                <w:szCs w:val="24"/>
              </w:rPr>
            </w:pPr>
          </w:p>
        </w:tc>
        <w:tc>
          <w:tcPr>
            <w:tcW w:w="1965"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Номер</w:t>
            </w:r>
          </w:p>
        </w:tc>
        <w:tc>
          <w:tcPr>
            <w:tcW w:w="2854"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2.</w:t>
            </w:r>
          </w:p>
        </w:tc>
        <w:tc>
          <w:tcPr>
            <w:tcW w:w="4111"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Вид договора</w:t>
            </w:r>
          </w:p>
        </w:tc>
        <w:tc>
          <w:tcPr>
            <w:tcW w:w="4819"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vMerge w:val="restart"/>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3.</w:t>
            </w:r>
          </w:p>
        </w:tc>
        <w:tc>
          <w:tcPr>
            <w:tcW w:w="4111" w:type="dxa"/>
            <w:vMerge w:val="restart"/>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Страховщик</w:t>
            </w:r>
          </w:p>
        </w:tc>
        <w:tc>
          <w:tcPr>
            <w:tcW w:w="1965"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Наименование</w:t>
            </w:r>
          </w:p>
        </w:tc>
        <w:tc>
          <w:tcPr>
            <w:tcW w:w="2854"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vMerge/>
          </w:tcPr>
          <w:p w:rsidR="001B3C10" w:rsidRPr="00FF4CBF" w:rsidRDefault="001B3C10" w:rsidP="00350E42">
            <w:pPr>
              <w:pStyle w:val="a7"/>
              <w:rPr>
                <w:rFonts w:ascii="Times New Roman" w:hAnsi="Times New Roman"/>
                <w:sz w:val="24"/>
                <w:szCs w:val="24"/>
              </w:rPr>
            </w:pPr>
          </w:p>
        </w:tc>
        <w:tc>
          <w:tcPr>
            <w:tcW w:w="4111" w:type="dxa"/>
            <w:vMerge/>
          </w:tcPr>
          <w:p w:rsidR="001B3C10" w:rsidRPr="00FF4CBF" w:rsidRDefault="001B3C10" w:rsidP="00350E42">
            <w:pPr>
              <w:pStyle w:val="a7"/>
              <w:rPr>
                <w:rFonts w:ascii="Times New Roman" w:hAnsi="Times New Roman"/>
                <w:sz w:val="24"/>
                <w:szCs w:val="24"/>
              </w:rPr>
            </w:pPr>
          </w:p>
        </w:tc>
        <w:tc>
          <w:tcPr>
            <w:tcW w:w="1965"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ОГРН</w:t>
            </w:r>
          </w:p>
        </w:tc>
        <w:tc>
          <w:tcPr>
            <w:tcW w:w="2854" w:type="dxa"/>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4.</w:t>
            </w:r>
          </w:p>
        </w:tc>
        <w:tc>
          <w:tcPr>
            <w:tcW w:w="4111"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Размер страховой суммы, руб.</w:t>
            </w:r>
          </w:p>
        </w:tc>
        <w:tc>
          <w:tcPr>
            <w:tcW w:w="4819"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5.</w:t>
            </w:r>
          </w:p>
        </w:tc>
        <w:tc>
          <w:tcPr>
            <w:tcW w:w="4111"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Размер страховой премии, руб.</w:t>
            </w:r>
          </w:p>
        </w:tc>
        <w:tc>
          <w:tcPr>
            <w:tcW w:w="4819" w:type="dxa"/>
            <w:gridSpan w:val="2"/>
          </w:tcPr>
          <w:p w:rsidR="001B3C10" w:rsidRPr="00FF4CBF" w:rsidRDefault="001B3C10" w:rsidP="00350E42">
            <w:pPr>
              <w:pStyle w:val="a7"/>
              <w:rPr>
                <w:rFonts w:ascii="Times New Roman" w:hAnsi="Times New Roman"/>
                <w:sz w:val="24"/>
                <w:szCs w:val="24"/>
              </w:rPr>
            </w:pPr>
          </w:p>
        </w:tc>
      </w:tr>
      <w:tr w:rsidR="001B3C10" w:rsidRPr="00FF4CBF" w:rsidTr="00350E42">
        <w:tc>
          <w:tcPr>
            <w:tcW w:w="846"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6.</w:t>
            </w:r>
          </w:p>
        </w:tc>
        <w:tc>
          <w:tcPr>
            <w:tcW w:w="4111" w:type="dxa"/>
          </w:tcPr>
          <w:p w:rsidR="001B3C10" w:rsidRPr="00FF4CBF" w:rsidRDefault="001B3C10" w:rsidP="00350E42">
            <w:pPr>
              <w:pStyle w:val="a7"/>
              <w:rPr>
                <w:rFonts w:ascii="Times New Roman" w:hAnsi="Times New Roman"/>
                <w:sz w:val="24"/>
                <w:szCs w:val="24"/>
              </w:rPr>
            </w:pPr>
            <w:r w:rsidRPr="00FF4CBF">
              <w:rPr>
                <w:rFonts w:ascii="Times New Roman" w:hAnsi="Times New Roman"/>
                <w:sz w:val="24"/>
                <w:szCs w:val="24"/>
              </w:rPr>
              <w:t>Срок действия договора</w:t>
            </w:r>
          </w:p>
        </w:tc>
        <w:tc>
          <w:tcPr>
            <w:tcW w:w="4819" w:type="dxa"/>
            <w:gridSpan w:val="2"/>
          </w:tcPr>
          <w:p w:rsidR="001B3C10" w:rsidRPr="00FF4CBF" w:rsidRDefault="001B3C10" w:rsidP="00350E42">
            <w:pPr>
              <w:pStyle w:val="a7"/>
              <w:rPr>
                <w:rFonts w:ascii="Times New Roman" w:hAnsi="Times New Roman"/>
                <w:sz w:val="24"/>
                <w:szCs w:val="24"/>
              </w:rPr>
            </w:pPr>
          </w:p>
        </w:tc>
      </w:tr>
    </w:tbl>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p w:rsidR="001B3C10" w:rsidRPr="00FF4CBF" w:rsidRDefault="001B3C10" w:rsidP="001B3C10">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1B3C10" w:rsidRPr="00FF4CBF" w:rsidRDefault="001B3C10" w:rsidP="001B3C10">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3"/>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1B3C10" w:rsidRPr="00FF4CBF" w:rsidTr="00350E42">
        <w:tc>
          <w:tcPr>
            <w:tcW w:w="3799"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1B3C10" w:rsidRPr="00FF4CBF" w:rsidRDefault="001B3C10"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r>
      <w:tr w:rsidR="001B3C10" w:rsidRPr="00FF4CBF" w:rsidTr="00350E42">
        <w:tc>
          <w:tcPr>
            <w:tcW w:w="3799"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1B3C10" w:rsidRPr="00FF4CBF" w:rsidRDefault="001B3C10"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p w:rsidR="001B3C10" w:rsidRPr="00FF4CBF" w:rsidRDefault="001B3C10" w:rsidP="001B3C10">
      <w:pPr>
        <w:autoSpaceDE w:val="0"/>
        <w:autoSpaceDN w:val="0"/>
        <w:spacing w:after="0" w:line="240" w:lineRule="auto"/>
        <w:jc w:val="both"/>
        <w:rPr>
          <w:rFonts w:ascii="Times New Roman" w:hAnsi="Times New Roman"/>
          <w:sz w:val="24"/>
          <w:szCs w:val="24"/>
          <w:lang w:eastAsia="ru-RU"/>
        </w:rPr>
      </w:pPr>
    </w:p>
    <w:p w:rsidR="001067C1" w:rsidRDefault="001067C1"/>
    <w:p w:rsidR="00F862DA" w:rsidRDefault="00F862DA"/>
    <w:p w:rsidR="00F862DA" w:rsidRDefault="00F862DA"/>
    <w:p w:rsidR="00F862DA" w:rsidRDefault="00F862DA"/>
    <w:p w:rsidR="00F862DA" w:rsidRDefault="00F862DA"/>
    <w:p w:rsidR="00F862DA" w:rsidRDefault="00F862DA"/>
    <w:p w:rsidR="00F862DA" w:rsidRDefault="00F862DA"/>
    <w:p w:rsidR="00F862DA" w:rsidRDefault="00F862DA"/>
    <w:p w:rsidR="00F862DA" w:rsidRDefault="00F862DA"/>
    <w:p w:rsidR="00F862DA" w:rsidRDefault="00F862DA"/>
    <w:p w:rsidR="00F862DA" w:rsidRDefault="00F862DA"/>
    <w:p w:rsidR="00F862DA" w:rsidRPr="00F862DA" w:rsidRDefault="00F862DA" w:rsidP="00F862DA">
      <w:pPr>
        <w:spacing w:line="360" w:lineRule="auto"/>
        <w:contextualSpacing/>
        <w:jc w:val="center"/>
        <w:rPr>
          <w:rFonts w:ascii="Times New Roman" w:eastAsia="Calibri" w:hAnsi="Times New Roman"/>
          <w:b/>
          <w:sz w:val="24"/>
          <w:szCs w:val="24"/>
        </w:rPr>
      </w:pPr>
      <w:r w:rsidRPr="00F862DA">
        <w:rPr>
          <w:rFonts w:ascii="Times New Roman" w:eastAsia="Calibri" w:hAnsi="Times New Roman"/>
          <w:b/>
          <w:sz w:val="24"/>
          <w:szCs w:val="24"/>
        </w:rPr>
        <w:lastRenderedPageBreak/>
        <w:t>Общие правила заполнения форм</w:t>
      </w:r>
    </w:p>
    <w:p w:rsidR="00F862DA" w:rsidRPr="00F862DA" w:rsidRDefault="00F862DA" w:rsidP="00F862DA">
      <w:pPr>
        <w:spacing w:line="360" w:lineRule="auto"/>
        <w:contextualSpacing/>
        <w:jc w:val="both"/>
        <w:rPr>
          <w:rFonts w:ascii="Times New Roman" w:eastAsia="Calibri" w:hAnsi="Times New Roman"/>
          <w:sz w:val="24"/>
          <w:szCs w:val="24"/>
        </w:rPr>
      </w:pP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Заполнение формы осуществляется на русском языке.</w:t>
      </w: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При заполнении граф и строк формы внесенные в них сведения об объекте учета, в том 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Все листы формы нумеруются.</w:t>
      </w: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Каждая карта сведений об объекте учета (далее - карта) заверяется подписью руководителя (заместителя руководителя) правообладателя.</w:t>
      </w: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инициалов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F862DA" w:rsidRPr="00F862DA" w:rsidRDefault="00F862DA" w:rsidP="00F862DA">
      <w:pPr>
        <w:spacing w:line="360" w:lineRule="auto"/>
        <w:ind w:firstLine="708"/>
        <w:contextualSpacing/>
        <w:jc w:val="both"/>
        <w:rPr>
          <w:rFonts w:ascii="Times New Roman" w:eastAsia="Calibri" w:hAnsi="Times New Roman"/>
          <w:sz w:val="24"/>
          <w:szCs w:val="24"/>
        </w:rPr>
      </w:pPr>
      <w:r w:rsidRPr="00F862DA">
        <w:rPr>
          <w:rFonts w:ascii="Times New Roman" w:eastAsia="Calibri" w:hAnsi="Times New Roman"/>
          <w:sz w:val="24"/>
          <w:szCs w:val="24"/>
        </w:rPr>
        <w:t>При заполнении форм используются следующие сокращенные обозначения:</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ЕГРПВС - Единый государственный реестр прав на воздушные суда и сделок с ними;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ГРГРВСРФ - Государственный реестр гражданских воздушных судов Российской Федерации;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ГРИРФ - Государственный реестр изобретений Российской Федерации;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lastRenderedPageBreak/>
        <w:t>ГРНМПТРФ - Государственный реестр наименований мест происхождения товаров Российской Федерации;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ГРПМРФ - Государственный реестр полезных моделей Российской Федерации;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ГРПОРФ - Государственный реестр промышленных образцов Российской Федерации;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ГРТЗРФ - Государственный реестр товарных знаков и знаков обслуживания Российской Федерации;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ГСР - Государственный судовой реестр;</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ЕГРОКН - единый государственный реестр объектов культурного наследия (памятников истории и культуры) народов Российской Федерации;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ЕГРН - Единый государственный реестр недвижимости;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ЕГРЮЛ - Единый государственный реестр юридических лиц;</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ЕГРИП - Единый государственный реестр индивидуальных предпринимателей;</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ИНН - идентификационный номер налогоплательщика;</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КПП - код причины постановки на учет;</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ОГРН - основной государственный регистрационный номер;</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ОГРНИП - основной государственный регистрационный номер индивидуального предпринимателя;</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ОКТМО - Общероссийский классификатор территорий муниципальных образований;</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ОКВЭД - Общероссийский классификатор видов экономической деятельности;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ОКОГУ - Общероссийский классификатор органов государственной власти и управления;</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ОКОПФ - Общероссийский классификатор организационно-правовых форм хозяйствующих субъектов;</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ОКПО - Общероссийский классификатор предприятий, организаций;</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ОКФС - Общероссийский классификатор форм собственности;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РВСАОНРФ - Реестр воздушных судов авиации общего назначения Российской Федерации;</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РМРС - Российский международный реестр судов;</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РНГИ - реестровый номер государственного имущества;</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РРТС - Реестр регистрации транспортных средств;</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РСС - реестр строящихся судов;</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РМС - реестр маломерных судов;</w:t>
      </w:r>
    </w:p>
    <w:p w:rsidR="00F862DA" w:rsidRPr="00F862DA" w:rsidRDefault="00F862DA" w:rsidP="00F862DA">
      <w:pPr>
        <w:spacing w:line="360" w:lineRule="auto"/>
        <w:contextualSpacing/>
        <w:jc w:val="both"/>
        <w:rPr>
          <w:rFonts w:ascii="Times New Roman" w:eastAsia="Calibri" w:hAnsi="Times New Roman"/>
          <w:sz w:val="24"/>
          <w:szCs w:val="24"/>
        </w:rPr>
      </w:pPr>
      <w:r w:rsidRPr="00F862DA">
        <w:rPr>
          <w:rFonts w:ascii="Times New Roman" w:eastAsia="Calibri" w:hAnsi="Times New Roman"/>
          <w:sz w:val="24"/>
          <w:szCs w:val="24"/>
        </w:rPr>
        <w:t>СРХС - Статистический регистр хозяйствующих субъектов.</w:t>
      </w:r>
    </w:p>
    <w:p w:rsidR="00F862DA" w:rsidRPr="00F862DA" w:rsidRDefault="00F862DA" w:rsidP="00F862DA">
      <w:pPr>
        <w:spacing w:line="360" w:lineRule="auto"/>
        <w:contextualSpacing/>
        <w:jc w:val="both"/>
        <w:rPr>
          <w:rFonts w:ascii="Times New Roman" w:eastAsia="Calibri" w:hAnsi="Times New Roman"/>
          <w:b/>
          <w:sz w:val="24"/>
          <w:szCs w:val="24"/>
        </w:rPr>
      </w:pPr>
    </w:p>
    <w:p w:rsidR="00F862DA" w:rsidRPr="00F862DA" w:rsidRDefault="00F862DA" w:rsidP="00F862DA">
      <w:pPr>
        <w:rPr>
          <w:rFonts w:eastAsia="Calibri"/>
        </w:rPr>
      </w:pPr>
    </w:p>
    <w:p w:rsidR="00F862DA" w:rsidRPr="00F862DA" w:rsidRDefault="00F862DA" w:rsidP="00F862DA">
      <w:pPr>
        <w:widowControl w:val="0"/>
        <w:autoSpaceDE w:val="0"/>
        <w:autoSpaceDN w:val="0"/>
        <w:spacing w:after="0" w:line="360" w:lineRule="auto"/>
        <w:contextualSpacing/>
        <w:jc w:val="center"/>
        <w:outlineLvl w:val="2"/>
        <w:rPr>
          <w:rFonts w:ascii="Times New Roman" w:hAnsi="Times New Roman"/>
          <w:b/>
          <w:sz w:val="24"/>
          <w:szCs w:val="24"/>
          <w:lang w:eastAsia="ru-RU"/>
        </w:rPr>
      </w:pPr>
      <w:r w:rsidRPr="00F862DA">
        <w:rPr>
          <w:rFonts w:ascii="Times New Roman" w:hAnsi="Times New Roman"/>
          <w:sz w:val="24"/>
          <w:szCs w:val="24"/>
          <w:lang w:eastAsia="ru-RU"/>
        </w:rPr>
        <w:lastRenderedPageBreak/>
        <w:t xml:space="preserve">. </w:t>
      </w:r>
      <w:r w:rsidRPr="00F862DA">
        <w:rPr>
          <w:rFonts w:ascii="Times New Roman" w:hAnsi="Times New Roman"/>
          <w:b/>
          <w:sz w:val="24"/>
          <w:szCs w:val="24"/>
          <w:lang w:eastAsia="ru-RU"/>
        </w:rPr>
        <w:t>Заполнение форм</w:t>
      </w:r>
    </w:p>
    <w:p w:rsidR="00F862DA" w:rsidRPr="00F862DA" w:rsidRDefault="00F862DA" w:rsidP="009E7DB7">
      <w:pPr>
        <w:spacing w:after="0"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При заполнении форм карт подразделов разделов 1 и 2 реестра учитывается следующее.</w:t>
      </w:r>
    </w:p>
    <w:p w:rsidR="00F862DA" w:rsidRPr="00F862DA" w:rsidRDefault="00F862DA" w:rsidP="009E7DB7">
      <w:pPr>
        <w:tabs>
          <w:tab w:val="left" w:pos="851"/>
        </w:tabs>
        <w:spacing w:after="0" w:line="36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ab/>
      </w:r>
      <w:r w:rsidRPr="00F862DA">
        <w:rPr>
          <w:rFonts w:ascii="Times New Roman" w:eastAsia="Calibri" w:hAnsi="Times New Roman"/>
          <w:sz w:val="24"/>
          <w:szCs w:val="24"/>
        </w:rPr>
        <w:t>В формах карт 1.4, в таблицах "Реестровый номер государственного имущества (РНГИ)" вносятся соответственно постоянный или временный реестровый номер государственного имущества, присвоенный объекту учета Министерством, и дата его присвоения. В случае первичного учета имущества в указанных строках указывается "нет данных".</w:t>
      </w:r>
    </w:p>
    <w:p w:rsidR="00F862DA" w:rsidRPr="00F862DA" w:rsidRDefault="00F862DA" w:rsidP="009E7DB7">
      <w:pPr>
        <w:tabs>
          <w:tab w:val="left" w:pos="851"/>
        </w:tabs>
        <w:spacing w:after="0" w:line="360" w:lineRule="auto"/>
        <w:contextualSpacing/>
        <w:jc w:val="both"/>
        <w:rPr>
          <w:rFonts w:ascii="Times New Roman" w:eastAsia="Calibri" w:hAnsi="Times New Roman"/>
          <w:sz w:val="24"/>
          <w:szCs w:val="24"/>
        </w:rPr>
      </w:pPr>
      <w:r>
        <w:rPr>
          <w:rFonts w:ascii="Times New Roman" w:eastAsia="Calibri" w:hAnsi="Times New Roman"/>
          <w:sz w:val="24"/>
          <w:szCs w:val="24"/>
        </w:rPr>
        <w:tab/>
      </w:r>
      <w:r w:rsidRPr="00F862DA">
        <w:rPr>
          <w:rFonts w:ascii="Times New Roman" w:eastAsia="Calibri" w:hAnsi="Times New Roman"/>
          <w:sz w:val="24"/>
          <w:szCs w:val="24"/>
        </w:rPr>
        <w:t>В формах карт 1.4, в таблицах "Кадастровый номер" вносятся кадастровый или условный номер объекта недвижимого имущества и дата присвоения соответствующего номера (соответственно в строках "условный" или "кадастровый" указывается "нет"). Указанные сведения подтверждаются копией документа органа, осуществляющего соответственно ведение Единого государственного кадастра недвижимости, либо иным документом, подтверждающим кадастровый (условный) номер.</w:t>
      </w:r>
    </w:p>
    <w:p w:rsidR="00F862DA" w:rsidRPr="00F862DA" w:rsidRDefault="00F862DA" w:rsidP="00F862DA">
      <w:pPr>
        <w:tabs>
          <w:tab w:val="left" w:pos="851"/>
        </w:tabs>
        <w:spacing w:line="360" w:lineRule="auto"/>
        <w:contextualSpacing/>
        <w:jc w:val="both"/>
        <w:rPr>
          <w:rFonts w:ascii="Times New Roman" w:eastAsia="Calibri" w:hAnsi="Times New Roman"/>
          <w:sz w:val="24"/>
          <w:szCs w:val="24"/>
        </w:rPr>
      </w:pPr>
      <w:r>
        <w:rPr>
          <w:rFonts w:ascii="Times New Roman" w:eastAsia="Calibri" w:hAnsi="Times New Roman"/>
          <w:sz w:val="24"/>
          <w:szCs w:val="24"/>
        </w:rPr>
        <w:tab/>
      </w:r>
      <w:r w:rsidRPr="00F862DA">
        <w:rPr>
          <w:rFonts w:ascii="Times New Roman" w:eastAsia="Calibri" w:hAnsi="Times New Roman"/>
          <w:sz w:val="24"/>
          <w:szCs w:val="24"/>
        </w:rPr>
        <w:t>В формах карт 1.4, 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F862DA" w:rsidRPr="00F862DA" w:rsidRDefault="00F862DA" w:rsidP="00F862DA">
      <w:pPr>
        <w:widowControl w:val="0"/>
        <w:tabs>
          <w:tab w:val="left" w:pos="851"/>
        </w:tabs>
        <w:autoSpaceDE w:val="0"/>
        <w:autoSpaceDN w:val="0"/>
        <w:spacing w:before="220" w:after="0" w:line="360" w:lineRule="auto"/>
        <w:ind w:left="720"/>
        <w:contextualSpacing/>
        <w:jc w:val="both"/>
        <w:rPr>
          <w:rFonts w:ascii="Times New Roman" w:hAnsi="Times New Roman"/>
          <w:sz w:val="24"/>
          <w:szCs w:val="24"/>
          <w:lang w:eastAsia="ru-RU"/>
        </w:rPr>
      </w:pPr>
      <w:r w:rsidRPr="00F862DA">
        <w:rPr>
          <w:rFonts w:ascii="Times New Roman" w:hAnsi="Times New Roman"/>
          <w:sz w:val="24"/>
          <w:szCs w:val="24"/>
          <w:lang w:eastAsia="ru-RU"/>
        </w:rPr>
        <w:t xml:space="preserve">В форме </w:t>
      </w:r>
      <w:hyperlink w:anchor="P525" w:history="1">
        <w:r w:rsidRPr="00F862DA">
          <w:rPr>
            <w:rFonts w:ascii="Times New Roman" w:hAnsi="Times New Roman"/>
            <w:color w:val="0000FF"/>
            <w:sz w:val="24"/>
            <w:szCs w:val="24"/>
            <w:lang w:eastAsia="ru-RU"/>
          </w:rPr>
          <w:t>карты 1.4</w:t>
        </w:r>
      </w:hyperlink>
      <w:r w:rsidRPr="00F862DA">
        <w:rPr>
          <w:rFonts w:ascii="Times New Roman" w:hAnsi="Times New Roman"/>
          <w:sz w:val="24"/>
          <w:szCs w:val="24"/>
          <w:lang w:eastAsia="ru-RU"/>
        </w:rPr>
        <w:t xml:space="preserve">  данные вносятся в следующем порядке:</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а) в графе "Вид" указывается вид недвижимого имущества объекта учета, в отношении которого заполняется форма карты: здание, сооружение или единый недвижимый комплекс;</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б) в графе "Наименование" указывается наименование объекта учета, например библиотека, жилой дом N ____,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в графе "Тип" указывается "жилое" или "нежилое" согласно инвентаризационной описи, кадастровому (техническому) паспорту, выписке из Единого государственного реестра недвижимости либо иному документу, подтверждающему указанный тип, в случае, если объектом учета является здание или помещение, в противном случае строка заполняется как "нет данных";</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 xml:space="preserve">г) в графе "Назначение" указывается основное назначение объекта учета, например нежилое или жилое (для здания и помещения), промышленное или сельскохозяйственное </w:t>
      </w:r>
      <w:r w:rsidRPr="00F862DA">
        <w:rPr>
          <w:rFonts w:ascii="Times New Roman" w:hAnsi="Times New Roman"/>
          <w:sz w:val="24"/>
          <w:szCs w:val="24"/>
          <w:lang w:eastAsia="ru-RU"/>
        </w:rPr>
        <w:lastRenderedPageBreak/>
        <w:t>(для сооружения), или иное назначение объекта учета в соответствии с инвентаризационной описью, кадастровым (техническим) паспортом, выпиской из Единого государственного реестра прав недвижимости или иного реестра либо иным документом, подтверждающим его назначение;</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д) в графе "Площадь (кв. м) / протяженность (м)" указываются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или протяженность объекта недвижимости согласно кадастровому (техническому) паспорту или иному документу, подтверждающему указанные сведения (для линейных, глубинных и высотных объектов);</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и) в графе "Первоначальная стоимость, руб." указывается первоначальная стоимость имущества, по которой оно поступило в собственность Республики Дагестан согласно документам бухгалтерского учета (первичные учетные документы, регистры и др.).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оперативное управление или хозяйственное ведение,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графу "Первоначальная стоимость, руб." вносится стоимость имущества с учетом его последней переоценки;</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й) в графе "Балансовая (остаточная) стоимость, руб." указывается балансовая (остаточная) стоимость имущества согласно документам бухгалтерского учета на последнюю для соответствующего вида правообладателя отчетную дату;</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к) в графе "Инвентарный номер" указывается инвентарный номер объекта учета в соответствии с инвентаризационной описью;</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л) в графу "Дата ввода в эксплуатацию" 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м) в графе "Наличие заключения об аварийности, выданного в установленном порядке" указываются основные реквизиты документа, в соответствии с которым объект учета был признан аварийным и подлежащим сносу или реконструкции; в случае отсутствия указывается "нет".</w:t>
      </w:r>
    </w:p>
    <w:p w:rsidR="00F862DA" w:rsidRPr="00F862DA" w:rsidRDefault="00F862DA" w:rsidP="00F862DA">
      <w:pPr>
        <w:widowControl w:val="0"/>
        <w:tabs>
          <w:tab w:val="left" w:pos="851"/>
        </w:tabs>
        <w:autoSpaceDE w:val="0"/>
        <w:autoSpaceDN w:val="0"/>
        <w:spacing w:before="220" w:after="0" w:line="360" w:lineRule="auto"/>
        <w:contextualSpacing/>
        <w:jc w:val="both"/>
        <w:rPr>
          <w:rFonts w:ascii="Times New Roman" w:hAnsi="Times New Roman"/>
          <w:sz w:val="24"/>
          <w:szCs w:val="24"/>
          <w:lang w:eastAsia="ru-RU"/>
        </w:rPr>
      </w:pPr>
      <w:r>
        <w:rPr>
          <w:rFonts w:ascii="Times New Roman" w:hAnsi="Times New Roman"/>
          <w:sz w:val="24"/>
          <w:szCs w:val="24"/>
          <w:lang w:eastAsia="ru-RU"/>
        </w:rPr>
        <w:tab/>
      </w:r>
      <w:r w:rsidRPr="00F862DA">
        <w:rPr>
          <w:rFonts w:ascii="Times New Roman" w:hAnsi="Times New Roman"/>
          <w:sz w:val="24"/>
          <w:szCs w:val="24"/>
          <w:lang w:eastAsia="ru-RU"/>
        </w:rPr>
        <w:t xml:space="preserve">В формах </w:t>
      </w:r>
      <w:hyperlink w:anchor="P525" w:history="1">
        <w:r w:rsidRPr="00F862DA">
          <w:rPr>
            <w:rFonts w:ascii="Times New Roman" w:hAnsi="Times New Roman"/>
            <w:color w:val="0000FF"/>
            <w:sz w:val="24"/>
            <w:szCs w:val="24"/>
            <w:lang w:eastAsia="ru-RU"/>
          </w:rPr>
          <w:t>карт 1.4</w:t>
        </w:r>
      </w:hyperlink>
      <w:r w:rsidRPr="00F862DA">
        <w:rPr>
          <w:rFonts w:ascii="Times New Roman" w:hAnsi="Times New Roman"/>
          <w:sz w:val="24"/>
          <w:szCs w:val="24"/>
          <w:lang w:eastAsia="ru-RU"/>
        </w:rPr>
        <w:t>, в таблицах "Отнесение к объектам культурного наследия" данные вносятся в следующем порядке:</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 xml:space="preserve">В случае если объект учета является объектом культурного наследия, в графе </w:t>
      </w:r>
      <w:r w:rsidRPr="00F862DA">
        <w:rPr>
          <w:rFonts w:ascii="Times New Roman" w:hAnsi="Times New Roman"/>
          <w:sz w:val="24"/>
          <w:szCs w:val="24"/>
          <w:lang w:eastAsia="ru-RU"/>
        </w:rPr>
        <w:lastRenderedPageBreak/>
        <w:t>"Является объектом культурного наследия" указывается "да", в противном случае указывается "нет".</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графе "Документы-основания" указываются реквизиты документов, в соответствии с которыми объекты отнесены к объектами культурного наследия.</w:t>
      </w:r>
    </w:p>
    <w:p w:rsidR="00F862DA" w:rsidRPr="00F862DA" w:rsidRDefault="00F862DA" w:rsidP="00F862DA">
      <w:pPr>
        <w:widowControl w:val="0"/>
        <w:tabs>
          <w:tab w:val="left" w:pos="851"/>
        </w:tabs>
        <w:autoSpaceDE w:val="0"/>
        <w:autoSpaceDN w:val="0"/>
        <w:spacing w:before="220" w:after="0" w:line="360" w:lineRule="auto"/>
        <w:contextualSpacing/>
        <w:jc w:val="both"/>
        <w:rPr>
          <w:rFonts w:ascii="Times New Roman" w:hAnsi="Times New Roman"/>
          <w:sz w:val="24"/>
          <w:szCs w:val="24"/>
          <w:lang w:eastAsia="ru-RU"/>
        </w:rPr>
      </w:pPr>
      <w:r>
        <w:rPr>
          <w:rFonts w:ascii="Times New Roman" w:hAnsi="Times New Roman"/>
          <w:sz w:val="24"/>
          <w:szCs w:val="24"/>
          <w:lang w:eastAsia="ru-RU"/>
        </w:rPr>
        <w:tab/>
      </w:r>
      <w:r w:rsidRPr="00F862DA">
        <w:rPr>
          <w:rFonts w:ascii="Times New Roman" w:hAnsi="Times New Roman"/>
          <w:sz w:val="24"/>
          <w:szCs w:val="24"/>
          <w:lang w:eastAsia="ru-RU"/>
        </w:rPr>
        <w:t xml:space="preserve">В формах </w:t>
      </w:r>
      <w:hyperlink w:anchor="P525" w:history="1">
        <w:r w:rsidRPr="00F862DA">
          <w:rPr>
            <w:rFonts w:ascii="Times New Roman" w:hAnsi="Times New Roman"/>
            <w:color w:val="0000FF"/>
            <w:sz w:val="24"/>
            <w:szCs w:val="24"/>
            <w:lang w:eastAsia="ru-RU"/>
          </w:rPr>
          <w:t>карт 1.4</w:t>
        </w:r>
      </w:hyperlink>
      <w:r w:rsidRPr="00F862DA">
        <w:rPr>
          <w:rFonts w:ascii="Times New Roman" w:hAnsi="Times New Roman"/>
          <w:sz w:val="24"/>
          <w:szCs w:val="24"/>
          <w:lang w:eastAsia="ru-RU"/>
        </w:rPr>
        <w:t>, в таблицах "Характеристики объекта культурного наследия" данные вносятся в следующем порядке:</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графе "Вид" указывается вид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(памятник, ансамбль, достопримечательное место);</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графе "Категория" указывается "объект культурного наследия федерального значения", "объект культурного наследия регионального значения" или "объект культурного наследия местного (муниципального) значения";</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графе "Регистрационный номер объекта культурного наследия" указывается регистрационный номер объекта культурного наследия в едином государственном реестре объектов культурного наследия (памятников истории и культуры) народов Российской Федерации в соответствии с паспортом объекта культурного наследия.</w:t>
      </w:r>
    </w:p>
    <w:p w:rsidR="00F862DA" w:rsidRPr="00F862DA" w:rsidRDefault="00F862DA" w:rsidP="00F862DA">
      <w:pPr>
        <w:widowControl w:val="0"/>
        <w:tabs>
          <w:tab w:val="left" w:pos="851"/>
        </w:tabs>
        <w:autoSpaceDE w:val="0"/>
        <w:autoSpaceDN w:val="0"/>
        <w:spacing w:before="220" w:after="0" w:line="360" w:lineRule="auto"/>
        <w:contextualSpacing/>
        <w:jc w:val="both"/>
        <w:rPr>
          <w:rFonts w:ascii="Times New Roman" w:hAnsi="Times New Roman"/>
          <w:sz w:val="24"/>
          <w:szCs w:val="24"/>
          <w:lang w:eastAsia="ru-RU"/>
        </w:rPr>
      </w:pPr>
      <w:r>
        <w:rPr>
          <w:rFonts w:ascii="Times New Roman" w:hAnsi="Times New Roman"/>
          <w:sz w:val="24"/>
          <w:szCs w:val="24"/>
          <w:lang w:eastAsia="ru-RU"/>
        </w:rPr>
        <w:tab/>
      </w:r>
      <w:r w:rsidRPr="00F862DA">
        <w:rPr>
          <w:rFonts w:ascii="Times New Roman" w:hAnsi="Times New Roman"/>
          <w:sz w:val="24"/>
          <w:szCs w:val="24"/>
          <w:lang w:eastAsia="ru-RU"/>
        </w:rPr>
        <w:t>В формах карт 1.4, в таблицах "Сведения об оборотоспособности" данные вносятся в следующем порядке:</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а) если имущество не ограничено в обороте, то в графу "Ограничен в обороте" и "Документы-основания ограничения оборота" вносятся слова "нет";</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б) если имущество ограничено в обороте, то в графу "Ограничен в обороте" вносится слово "да". При этом в графу "Документы-основания ограничения оборота" вносятся основные реквизиты закона, в котором указано на ограничение оборота государственного имущества Республики Дагестан,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N 178-ФЗ "О приватизации государственного и муниципального имущества" (пункт 3 статьи 3).</w:t>
      </w:r>
    </w:p>
    <w:p w:rsidR="00F862DA" w:rsidRPr="00F862DA" w:rsidRDefault="00F862DA" w:rsidP="00F862DA">
      <w:pPr>
        <w:widowControl w:val="0"/>
        <w:tabs>
          <w:tab w:val="left" w:pos="851"/>
        </w:tabs>
        <w:autoSpaceDE w:val="0"/>
        <w:autoSpaceDN w:val="0"/>
        <w:spacing w:before="220" w:after="0" w:line="360" w:lineRule="auto"/>
        <w:contextualSpacing/>
        <w:jc w:val="both"/>
        <w:rPr>
          <w:rFonts w:ascii="Times New Roman" w:hAnsi="Times New Roman"/>
          <w:sz w:val="24"/>
          <w:szCs w:val="24"/>
          <w:lang w:eastAsia="ru-RU"/>
        </w:rPr>
      </w:pPr>
      <w:r>
        <w:rPr>
          <w:rFonts w:ascii="Times New Roman" w:hAnsi="Times New Roman"/>
          <w:sz w:val="24"/>
          <w:szCs w:val="24"/>
          <w:lang w:eastAsia="ru-RU"/>
        </w:rPr>
        <w:tab/>
      </w:r>
      <w:r w:rsidRPr="00F862DA">
        <w:rPr>
          <w:rFonts w:ascii="Times New Roman" w:hAnsi="Times New Roman"/>
          <w:sz w:val="24"/>
          <w:szCs w:val="24"/>
          <w:lang w:eastAsia="ru-RU"/>
        </w:rPr>
        <w:t xml:space="preserve">В формах карт 1.4, в таблицы "Сведения о государственной регистрации права </w:t>
      </w:r>
      <w:r w:rsidRPr="00F862DA">
        <w:rPr>
          <w:rFonts w:ascii="Times New Roman" w:hAnsi="Times New Roman"/>
          <w:sz w:val="24"/>
          <w:szCs w:val="24"/>
          <w:lang w:eastAsia="ru-RU"/>
        </w:rPr>
        <w:lastRenderedPageBreak/>
        <w:t>собственности Республики Дагестан":</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а) в графе "Дата государственной регистрации права" указывается дата присвоения номера регистрации права собственности Республики Дагестан в Едином государственном реестре недвижимости;</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б) в графе "Номер государственной регистрации права" указывается номер регистрации права собственности Республики Дагестан в Едином государственном реестре недвижимости;</w:t>
      </w:r>
    </w:p>
    <w:p w:rsidR="00F862DA" w:rsidRPr="00F862DA" w:rsidRDefault="00F862DA" w:rsidP="00F862DA">
      <w:pPr>
        <w:widowControl w:val="0"/>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 Республики Дагестан (либо в случае отсутствия государственной регистрации права собственности - правоустанавливающих документов).</w:t>
      </w:r>
    </w:p>
    <w:p w:rsidR="00F862DA" w:rsidRPr="00F862DA" w:rsidRDefault="00F862DA" w:rsidP="00F862DA">
      <w:pPr>
        <w:tabs>
          <w:tab w:val="left" w:pos="851"/>
        </w:tabs>
        <w:spacing w:line="360" w:lineRule="auto"/>
        <w:contextualSpacing/>
        <w:jc w:val="both"/>
        <w:rPr>
          <w:rFonts w:ascii="Times New Roman" w:eastAsia="Calibri" w:hAnsi="Times New Roman"/>
          <w:sz w:val="24"/>
          <w:szCs w:val="24"/>
        </w:rPr>
      </w:pPr>
      <w:r>
        <w:rPr>
          <w:rFonts w:ascii="Times New Roman" w:eastAsia="Calibri" w:hAnsi="Times New Roman"/>
          <w:sz w:val="24"/>
          <w:szCs w:val="24"/>
        </w:rPr>
        <w:tab/>
      </w:r>
      <w:r w:rsidRPr="00F862DA">
        <w:rPr>
          <w:rFonts w:ascii="Times New Roman" w:eastAsia="Calibri" w:hAnsi="Times New Roman"/>
          <w:sz w:val="24"/>
          <w:szCs w:val="24"/>
        </w:rPr>
        <w:t xml:space="preserve">В формах </w:t>
      </w:r>
      <w:hyperlink w:anchor="P217" w:history="1">
        <w:r w:rsidRPr="00F862DA">
          <w:rPr>
            <w:rFonts w:ascii="Times New Roman" w:eastAsia="Calibri" w:hAnsi="Times New Roman"/>
            <w:color w:val="0000FF"/>
            <w:sz w:val="24"/>
            <w:szCs w:val="24"/>
            <w:u w:val="single"/>
          </w:rPr>
          <w:t>карт 1.4</w:t>
        </w:r>
      </w:hyperlink>
      <w:r w:rsidRPr="00F862DA">
        <w:rPr>
          <w:rFonts w:ascii="Times New Roman" w:eastAsia="Calibri" w:hAnsi="Times New Roman"/>
          <w:sz w:val="24"/>
          <w:szCs w:val="24"/>
        </w:rPr>
        <w:t>, в таблицах "Сведения о правообладателе государственного имущества Республики Дагестан и государственной регистрации его права":</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а) в графе "Правообладатель государственного имущества Республики Дагестан":</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государственного имущества Республики Дагестан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в строке "Краткое наименование" указывается краткое наименование правообладателя - юридического лица в соответствии с данными ЕГРЮЛ;</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в строке "ОГРН" указывается основной государственный регистрационный номер юридического лица в соответствии с выпиской из ЕГРЮЛ или копией иного документа, подтверждающего указанный номер;</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в строке "РНГИ" указывается реестровый номер государственного имущества, присвоенный правообладателю государственного имущества Республики Дагестан;</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в строке "Вид права" указывается вид ограниченного вещного права, на котором имущество, находящееся в собственности Республики Дагестан, предоставлено правообладателю;</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lastRenderedPageBreak/>
        <w:t>б) в графе "Дата государственной регистрации права" указывается дата присвоения номера регистрации права правообладателя в Едином государственном реестре недвижимости;</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б) в графе "Номер государственной регистрации права" указывается номер регистрации права правообладателя государственного имущества Республики Дагестан в Едином государственном реестре недвижимости;</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r w:rsidRPr="00F862DA">
        <w:rPr>
          <w:rFonts w:ascii="Times New Roman" w:eastAsia="Calibri" w:hAnsi="Times New Roman"/>
          <w:sz w:val="24"/>
          <w:szCs w:val="24"/>
        </w:rPr>
        <w:t>в) в строке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государственного имущества Республики Дагестан (либо в случае отсутствия государственной регистрации права - правоустанавливающих документов).</w:t>
      </w:r>
    </w:p>
    <w:p w:rsidR="00F862DA" w:rsidRPr="00F862DA" w:rsidRDefault="00F862DA" w:rsidP="00F862DA">
      <w:pPr>
        <w:tabs>
          <w:tab w:val="left" w:pos="993"/>
        </w:tabs>
        <w:spacing w:line="36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ab/>
      </w:r>
      <w:r w:rsidRPr="00F862DA">
        <w:rPr>
          <w:rFonts w:ascii="Times New Roman" w:hAnsi="Times New Roman"/>
          <w:sz w:val="24"/>
          <w:szCs w:val="24"/>
          <w:lang w:eastAsia="ru-RU"/>
        </w:rPr>
        <w:t xml:space="preserve">В форме </w:t>
      </w:r>
      <w:hyperlink w:anchor="P1500" w:history="1">
        <w:r w:rsidRPr="00F862DA">
          <w:rPr>
            <w:rFonts w:ascii="Times New Roman" w:hAnsi="Times New Roman"/>
            <w:color w:val="0000FF"/>
            <w:sz w:val="24"/>
            <w:szCs w:val="24"/>
            <w:lang w:eastAsia="ru-RU"/>
          </w:rPr>
          <w:t>карты 1.4</w:t>
        </w:r>
      </w:hyperlink>
      <w:r w:rsidRPr="00F862DA">
        <w:rPr>
          <w:rFonts w:ascii="Times New Roman" w:hAnsi="Times New Roman"/>
          <w:sz w:val="24"/>
          <w:szCs w:val="24"/>
          <w:lang w:eastAsia="ru-RU"/>
        </w:rPr>
        <w:t xml:space="preserve"> "Сведения о собственнике объекта недвижимости, в котором расположено помещение" данные вносятся в следующем порядке:</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графе "Собственник" данные указываются в следующем порядке:</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строке "Краткое наименование" указывается краткое наименование собственника - юридического лица в соответствии с данными ЕГРЮЛ;</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графе "Дата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графе "Номер государственной регистрации ограничения (обременения)" указывается номер регистрации права собственности в Едином государственном реестре недвижимости или ином реестре.</w:t>
      </w:r>
    </w:p>
    <w:p w:rsidR="00F862DA" w:rsidRPr="00F862DA" w:rsidRDefault="00F862DA" w:rsidP="00F862DA">
      <w:pPr>
        <w:widowControl w:val="0"/>
        <w:autoSpaceDE w:val="0"/>
        <w:autoSpaceDN w:val="0"/>
        <w:spacing w:before="220" w:after="0" w:line="360" w:lineRule="auto"/>
        <w:ind w:firstLine="709"/>
        <w:contextualSpacing/>
        <w:jc w:val="both"/>
        <w:rPr>
          <w:rFonts w:ascii="Times New Roman" w:hAnsi="Times New Roman"/>
          <w:sz w:val="24"/>
          <w:szCs w:val="24"/>
          <w:lang w:eastAsia="ru-RU"/>
        </w:rPr>
      </w:pPr>
      <w:r w:rsidRPr="00F862DA">
        <w:rPr>
          <w:rFonts w:ascii="Times New Roman" w:hAnsi="Times New Roman"/>
          <w:sz w:val="24"/>
          <w:szCs w:val="24"/>
          <w:lang w:eastAsia="ru-RU"/>
        </w:rPr>
        <w:t>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w:t>
      </w:r>
    </w:p>
    <w:p w:rsidR="00F862DA" w:rsidRPr="00F862DA" w:rsidRDefault="00F862DA" w:rsidP="00F862DA">
      <w:pPr>
        <w:spacing w:after="0" w:line="240" w:lineRule="auto"/>
        <w:ind w:firstLine="709"/>
        <w:jc w:val="both"/>
        <w:rPr>
          <w:rFonts w:ascii="Times New Roman" w:eastAsiaTheme="minorHAnsi" w:hAnsi="Times New Roman"/>
          <w:b/>
          <w:sz w:val="24"/>
          <w:szCs w:val="24"/>
        </w:rPr>
      </w:pPr>
      <w:r w:rsidRPr="00F862DA">
        <w:rPr>
          <w:rFonts w:ascii="Times New Roman" w:eastAsiaTheme="minorHAnsi" w:hAnsi="Times New Roman"/>
          <w:b/>
          <w:sz w:val="24"/>
          <w:szCs w:val="24"/>
        </w:rPr>
        <w:lastRenderedPageBreak/>
        <w:t>В целях учета в реестре государственного имущества Республики Дагестан сведений о помещении, находящемся в собственности Республики Дагестан:</w:t>
      </w:r>
    </w:p>
    <w:p w:rsidR="00F862DA" w:rsidRPr="00F862DA" w:rsidRDefault="00F862DA" w:rsidP="00F862DA">
      <w:pPr>
        <w:spacing w:after="0" w:line="240" w:lineRule="auto"/>
        <w:ind w:firstLine="709"/>
        <w:jc w:val="both"/>
        <w:rPr>
          <w:rFonts w:ascii="Times New Roman" w:eastAsiaTheme="minorHAnsi" w:hAnsi="Times New Roman"/>
          <w:b/>
          <w:sz w:val="24"/>
          <w:szCs w:val="24"/>
        </w:rPr>
      </w:pP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1) выписка из Единого государственного реестра недвижимости в отношении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2) выписка из инвентаризационной описи правообладателя, содержащая сведения об инвентарном номере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3) карточка учета основных средств в отношении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3)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w:t>
      </w:r>
      <w:r>
        <w:rPr>
          <w:rFonts w:ascii="Times New Roman" w:eastAsiaTheme="minorHAnsi" w:hAnsi="Times New Roman"/>
          <w:sz w:val="24"/>
          <w:szCs w:val="24"/>
        </w:rPr>
        <w:t> </w:t>
      </w:r>
      <w:r w:rsidRPr="00F862DA">
        <w:rPr>
          <w:rFonts w:ascii="Times New Roman" w:eastAsiaTheme="minorHAnsi" w:hAnsi="Times New Roman"/>
          <w:sz w:val="24"/>
          <w:szCs w:val="24"/>
        </w:rPr>
        <w:t xml:space="preserve"> № 157н</w:t>
      </w:r>
      <w:r w:rsidRPr="00F862DA">
        <w:rPr>
          <w:rFonts w:ascii="Times New Roman" w:eastAsiaTheme="minorHAnsi" w:hAnsi="Times New Roman"/>
          <w:sz w:val="24"/>
          <w:szCs w:val="24"/>
          <w:vertAlign w:val="superscript"/>
        </w:rPr>
        <w:footnoteReference w:id="4"/>
      </w:r>
      <w:r w:rsidRPr="00F862DA">
        <w:rPr>
          <w:rFonts w:ascii="Times New Roman" w:eastAsiaTheme="minorHAnsi" w:hAnsi="Times New Roman"/>
          <w:sz w:val="24"/>
          <w:szCs w:val="24"/>
        </w:rPr>
        <w:t xml:space="preserve"> (Плана счетов бухгалтерского учета финансово-хозяйственной деятельности организаций, утвержденного приказом Минфина России </w:t>
      </w:r>
      <w:r>
        <w:rPr>
          <w:rFonts w:ascii="Times New Roman" w:eastAsiaTheme="minorHAnsi" w:hAnsi="Times New Roman"/>
          <w:sz w:val="24"/>
          <w:szCs w:val="24"/>
        </w:rPr>
        <w:t> </w:t>
      </w:r>
      <w:r w:rsidRPr="00F862DA">
        <w:rPr>
          <w:rFonts w:ascii="Times New Roman" w:eastAsiaTheme="minorHAnsi" w:hAnsi="Times New Roman"/>
          <w:sz w:val="24"/>
          <w:szCs w:val="24"/>
        </w:rPr>
        <w:t xml:space="preserve">   от 31 октября 2000 г. № 94н</w:t>
      </w:r>
      <w:r w:rsidRPr="00F862DA">
        <w:rPr>
          <w:rFonts w:ascii="Times New Roman" w:eastAsiaTheme="minorHAnsi" w:hAnsi="Times New Roman"/>
          <w:sz w:val="24"/>
          <w:szCs w:val="24"/>
          <w:vertAlign w:val="superscript"/>
        </w:rPr>
        <w:footnoteReference w:id="5"/>
      </w:r>
      <w:r w:rsidRPr="00F862DA">
        <w:rPr>
          <w:rFonts w:ascii="Times New Roman" w:eastAsiaTheme="minorHAnsi" w:hAnsi="Times New Roman"/>
          <w:sz w:val="24"/>
          <w:szCs w:val="24"/>
        </w:rPr>
        <w:t>), в отношении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4) копии документов, на основании которых возникло и/или было зарегистрировано право собственности Республики Дагестан на помещение;</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5)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6) правоустанавливающие документы, на основании которых возникло и/или было зарегистрировано право правообладателя на помещение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7) документы, на основании которых возникло и/или было зарегистрировано обременение в отношении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8) документы технического и кадастрового учета в отношении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9) заключение об аварийности объекта, в котором расположено помещение, выданное в установленном порядке;</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10) документы, на основании которых помещение (здание, в котором расположено помещение) отнесены к объектам культурного наследия;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lastRenderedPageBreak/>
        <w:t>11)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12)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здания (сооружения, единого недвижимого комплекса) и земельного участка под ним;</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13) фотографии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14) акт фактического осмотра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15) копия договора страхования помещения;</w:t>
      </w:r>
    </w:p>
    <w:p w:rsidR="00F862DA" w:rsidRPr="00F862DA" w:rsidRDefault="00F862DA" w:rsidP="00F862DA">
      <w:pPr>
        <w:spacing w:after="0" w:line="360" w:lineRule="auto"/>
        <w:ind w:firstLine="709"/>
        <w:jc w:val="both"/>
        <w:rPr>
          <w:rFonts w:ascii="Times New Roman" w:eastAsiaTheme="minorHAnsi" w:hAnsi="Times New Roman"/>
          <w:sz w:val="24"/>
          <w:szCs w:val="24"/>
        </w:rPr>
      </w:pPr>
      <w:r w:rsidRPr="00F862DA">
        <w:rPr>
          <w:rFonts w:ascii="Times New Roman" w:eastAsiaTheme="minorHAnsi" w:hAnsi="Times New Roman"/>
          <w:sz w:val="24"/>
          <w:szCs w:val="24"/>
        </w:rPr>
        <w:t>16) выписка из Единого государственного реестра юридических лиц в отношении страховщика.</w:t>
      </w: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p>
    <w:p w:rsidR="00F862DA" w:rsidRPr="00F862DA" w:rsidRDefault="00F862DA" w:rsidP="00F862DA">
      <w:pPr>
        <w:tabs>
          <w:tab w:val="left" w:pos="851"/>
        </w:tabs>
        <w:spacing w:line="360" w:lineRule="auto"/>
        <w:ind w:firstLine="709"/>
        <w:contextualSpacing/>
        <w:jc w:val="both"/>
        <w:rPr>
          <w:rFonts w:ascii="Times New Roman" w:eastAsia="Calibri" w:hAnsi="Times New Roman"/>
          <w:sz w:val="24"/>
          <w:szCs w:val="24"/>
        </w:rPr>
      </w:pPr>
    </w:p>
    <w:p w:rsidR="00F862DA" w:rsidRDefault="00F862DA" w:rsidP="00F862DA">
      <w:pPr>
        <w:ind w:firstLine="709"/>
      </w:pPr>
    </w:p>
    <w:p w:rsidR="00F862DA" w:rsidRDefault="00F862DA" w:rsidP="00F862DA">
      <w:pPr>
        <w:ind w:firstLine="709"/>
      </w:pPr>
    </w:p>
    <w:p w:rsidR="00F862DA" w:rsidRDefault="00F862DA" w:rsidP="00F862DA">
      <w:pPr>
        <w:ind w:firstLine="709"/>
      </w:pPr>
    </w:p>
    <w:p w:rsidR="00F862DA" w:rsidRDefault="00F862DA" w:rsidP="00F862DA">
      <w:pPr>
        <w:ind w:firstLine="709"/>
      </w:pPr>
    </w:p>
    <w:p w:rsidR="00F862DA" w:rsidRDefault="00F862DA" w:rsidP="00F862DA">
      <w:pPr>
        <w:ind w:firstLine="709"/>
      </w:pPr>
    </w:p>
    <w:p w:rsidR="00F862DA" w:rsidRDefault="00F862DA" w:rsidP="00F862DA">
      <w:pPr>
        <w:ind w:firstLine="709"/>
      </w:pPr>
    </w:p>
    <w:p w:rsidR="00F862DA" w:rsidRDefault="00F862DA" w:rsidP="00F862DA">
      <w:pPr>
        <w:ind w:firstLine="709"/>
      </w:pPr>
    </w:p>
    <w:p w:rsidR="00F862DA" w:rsidRDefault="00F862DA" w:rsidP="00F862DA">
      <w:pPr>
        <w:ind w:firstLine="709"/>
      </w:pPr>
    </w:p>
    <w:sectPr w:rsidR="00F862DA" w:rsidSect="001B3C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FFD" w:rsidRDefault="00531FFD" w:rsidP="001B3C10">
      <w:pPr>
        <w:spacing w:after="0" w:line="240" w:lineRule="auto"/>
      </w:pPr>
      <w:r>
        <w:separator/>
      </w:r>
    </w:p>
  </w:endnote>
  <w:endnote w:type="continuationSeparator" w:id="0">
    <w:p w:rsidR="00531FFD" w:rsidRDefault="00531FFD" w:rsidP="001B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FFD" w:rsidRDefault="00531FFD" w:rsidP="001B3C10">
      <w:pPr>
        <w:spacing w:after="0" w:line="240" w:lineRule="auto"/>
      </w:pPr>
      <w:r>
        <w:separator/>
      </w:r>
    </w:p>
  </w:footnote>
  <w:footnote w:type="continuationSeparator" w:id="0">
    <w:p w:rsidR="00531FFD" w:rsidRDefault="00531FFD" w:rsidP="001B3C10">
      <w:pPr>
        <w:spacing w:after="0" w:line="240" w:lineRule="auto"/>
      </w:pPr>
      <w:r>
        <w:continuationSeparator/>
      </w:r>
    </w:p>
  </w:footnote>
  <w:footnote w:id="1">
    <w:p w:rsidR="001B3C10" w:rsidRPr="00094518" w:rsidRDefault="001B3C10" w:rsidP="001B3C10">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2">
    <w:p w:rsidR="001B3C10" w:rsidRPr="00094518" w:rsidRDefault="001B3C10" w:rsidP="001B3C10">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3">
    <w:p w:rsidR="001B3C10" w:rsidRPr="00094518" w:rsidRDefault="001B3C10" w:rsidP="001B3C10">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4">
    <w:p w:rsidR="00F862DA" w:rsidRPr="00CC7AFE" w:rsidRDefault="00F862DA" w:rsidP="00F862DA">
      <w:pPr>
        <w:pStyle w:val="a3"/>
        <w:rPr>
          <w:sz w:val="24"/>
          <w:szCs w:val="24"/>
        </w:rPr>
      </w:pPr>
      <w:r w:rsidRPr="00CC7AFE">
        <w:rPr>
          <w:rStyle w:val="a5"/>
          <w:sz w:val="24"/>
          <w:szCs w:val="24"/>
        </w:rPr>
        <w:footnoteRef/>
      </w:r>
      <w:r w:rsidRPr="00CC7AFE">
        <w:rPr>
          <w:sz w:val="24"/>
          <w:szCs w:val="24"/>
        </w:rPr>
        <w:t xml:space="preserve"> Для государственный учреждений</w:t>
      </w:r>
      <w:r>
        <w:rPr>
          <w:sz w:val="24"/>
          <w:szCs w:val="24"/>
        </w:rPr>
        <w:t xml:space="preserve"> Республики Дагестан</w:t>
      </w:r>
    </w:p>
  </w:footnote>
  <w:footnote w:id="5">
    <w:p w:rsidR="00F862DA" w:rsidRPr="00CC7AFE" w:rsidRDefault="00F862DA" w:rsidP="00F862DA">
      <w:pPr>
        <w:pStyle w:val="a3"/>
        <w:rPr>
          <w:sz w:val="24"/>
          <w:szCs w:val="24"/>
        </w:rPr>
      </w:pPr>
      <w:r w:rsidRPr="00CC7AFE">
        <w:rPr>
          <w:rStyle w:val="a5"/>
          <w:sz w:val="24"/>
          <w:szCs w:val="24"/>
        </w:rPr>
        <w:footnoteRef/>
      </w:r>
      <w:r w:rsidRPr="00CC7AFE">
        <w:rPr>
          <w:sz w:val="24"/>
          <w:szCs w:val="24"/>
        </w:rPr>
        <w:t xml:space="preserve"> Для государственных предприятий Республики Дагестан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454486"/>
      <w:docPartObj>
        <w:docPartGallery w:val="Page Numbers (Top of Page)"/>
        <w:docPartUnique/>
      </w:docPartObj>
    </w:sdtPr>
    <w:sdtEndPr>
      <w:rPr>
        <w:rFonts w:ascii="Times New Roman" w:hAnsi="Times New Roman"/>
        <w:sz w:val="28"/>
        <w:szCs w:val="28"/>
      </w:rPr>
    </w:sdtEndPr>
    <w:sdtContent>
      <w:p w:rsidR="001B3C10" w:rsidRPr="001B3C10" w:rsidRDefault="00EA1D64">
        <w:pPr>
          <w:pStyle w:val="a8"/>
          <w:jc w:val="center"/>
          <w:rPr>
            <w:rFonts w:ascii="Times New Roman" w:hAnsi="Times New Roman"/>
            <w:sz w:val="28"/>
            <w:szCs w:val="28"/>
          </w:rPr>
        </w:pPr>
        <w:r w:rsidRPr="001B3C10">
          <w:rPr>
            <w:rFonts w:ascii="Times New Roman" w:hAnsi="Times New Roman"/>
            <w:sz w:val="28"/>
            <w:szCs w:val="28"/>
          </w:rPr>
          <w:fldChar w:fldCharType="begin"/>
        </w:r>
        <w:r w:rsidR="001B3C10" w:rsidRPr="001B3C10">
          <w:rPr>
            <w:rFonts w:ascii="Times New Roman" w:hAnsi="Times New Roman"/>
            <w:sz w:val="28"/>
            <w:szCs w:val="28"/>
          </w:rPr>
          <w:instrText xml:space="preserve"> PAGE   \* MERGEFORMAT </w:instrText>
        </w:r>
        <w:r w:rsidRPr="001B3C10">
          <w:rPr>
            <w:rFonts w:ascii="Times New Roman" w:hAnsi="Times New Roman"/>
            <w:sz w:val="28"/>
            <w:szCs w:val="28"/>
          </w:rPr>
          <w:fldChar w:fldCharType="separate"/>
        </w:r>
        <w:r w:rsidR="00827D4A">
          <w:rPr>
            <w:rFonts w:ascii="Times New Roman" w:hAnsi="Times New Roman"/>
            <w:noProof/>
            <w:sz w:val="28"/>
            <w:szCs w:val="28"/>
          </w:rPr>
          <w:t>2</w:t>
        </w:r>
        <w:r w:rsidRPr="001B3C10">
          <w:rPr>
            <w:rFonts w:ascii="Times New Roman" w:hAnsi="Times New Roman"/>
            <w:sz w:val="28"/>
            <w:szCs w:val="28"/>
          </w:rPr>
          <w:fldChar w:fldCharType="end"/>
        </w:r>
      </w:p>
    </w:sdtContent>
  </w:sdt>
  <w:p w:rsidR="001B3C10" w:rsidRDefault="001B3C1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F4718"/>
    <w:multiLevelType w:val="hybridMultilevel"/>
    <w:tmpl w:val="8F2AB3D6"/>
    <w:lvl w:ilvl="0" w:tplc="79B69ED8">
      <w:start w:val="1"/>
      <w:numFmt w:val="decimal"/>
      <w:lvlText w:val="%1."/>
      <w:lvlJc w:val="left"/>
      <w:pPr>
        <w:ind w:left="720" w:hanging="360"/>
      </w:pPr>
      <w:rPr>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3C10"/>
    <w:rsid w:val="000D7E41"/>
    <w:rsid w:val="001067C1"/>
    <w:rsid w:val="001B3C10"/>
    <w:rsid w:val="002506B9"/>
    <w:rsid w:val="00531FFD"/>
    <w:rsid w:val="00827D4A"/>
    <w:rsid w:val="009E7DB7"/>
    <w:rsid w:val="00BF5F18"/>
    <w:rsid w:val="00EA1D64"/>
    <w:rsid w:val="00F862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20699"/>
  <w15:docId w15:val="{A61AFF75-74F2-4685-8FA7-82C685ED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C1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B3C10"/>
    <w:pPr>
      <w:autoSpaceDE w:val="0"/>
      <w:autoSpaceDN w:val="0"/>
      <w:spacing w:after="0" w:line="240" w:lineRule="auto"/>
    </w:pPr>
    <w:rPr>
      <w:rFonts w:ascii="Times New Roman" w:hAnsi="Times New Roman"/>
      <w:sz w:val="20"/>
      <w:szCs w:val="20"/>
      <w:lang w:eastAsia="ru-RU"/>
    </w:rPr>
  </w:style>
  <w:style w:type="character" w:customStyle="1" w:styleId="a4">
    <w:name w:val="Текст сноски Знак"/>
    <w:basedOn w:val="a0"/>
    <w:link w:val="a3"/>
    <w:rsid w:val="001B3C10"/>
    <w:rPr>
      <w:rFonts w:ascii="Times New Roman" w:eastAsia="Times New Roman" w:hAnsi="Times New Roman" w:cs="Times New Roman"/>
      <w:sz w:val="20"/>
      <w:szCs w:val="20"/>
      <w:lang w:eastAsia="ru-RU"/>
    </w:rPr>
  </w:style>
  <w:style w:type="character" w:styleId="a5">
    <w:name w:val="footnote reference"/>
    <w:uiPriority w:val="99"/>
    <w:rsid w:val="001B3C10"/>
    <w:rPr>
      <w:vertAlign w:val="superscript"/>
    </w:rPr>
  </w:style>
  <w:style w:type="table" w:styleId="a6">
    <w:name w:val="Table Grid"/>
    <w:basedOn w:val="a1"/>
    <w:rsid w:val="001B3C10"/>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1B3C10"/>
    <w:pPr>
      <w:spacing w:after="0" w:line="240" w:lineRule="auto"/>
    </w:pPr>
    <w:rPr>
      <w:rFonts w:ascii="Calibri" w:eastAsia="Times New Roman" w:hAnsi="Calibri" w:cs="Times New Roman"/>
    </w:rPr>
  </w:style>
  <w:style w:type="paragraph" w:styleId="a8">
    <w:name w:val="header"/>
    <w:basedOn w:val="a"/>
    <w:link w:val="a9"/>
    <w:uiPriority w:val="99"/>
    <w:unhideWhenUsed/>
    <w:rsid w:val="001B3C1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B3C10"/>
    <w:rPr>
      <w:rFonts w:ascii="Calibri" w:eastAsia="Times New Roman" w:hAnsi="Calibri" w:cs="Times New Roman"/>
    </w:rPr>
  </w:style>
  <w:style w:type="paragraph" w:styleId="aa">
    <w:name w:val="footer"/>
    <w:basedOn w:val="a"/>
    <w:link w:val="ab"/>
    <w:uiPriority w:val="99"/>
    <w:semiHidden/>
    <w:unhideWhenUsed/>
    <w:rsid w:val="001B3C1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B3C1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430359">
      <w:bodyDiv w:val="1"/>
      <w:marLeft w:val="0"/>
      <w:marRight w:val="0"/>
      <w:marTop w:val="0"/>
      <w:marBottom w:val="0"/>
      <w:divBdr>
        <w:top w:val="none" w:sz="0" w:space="0" w:color="auto"/>
        <w:left w:val="none" w:sz="0" w:space="0" w:color="auto"/>
        <w:bottom w:val="none" w:sz="0" w:space="0" w:color="auto"/>
        <w:right w:val="none" w:sz="0" w:space="0" w:color="auto"/>
      </w:divBdr>
    </w:div>
    <w:div w:id="166674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3660</Words>
  <Characters>20868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6</cp:revision>
  <cp:lastPrinted>2019-02-20T17:16:00Z</cp:lastPrinted>
  <dcterms:created xsi:type="dcterms:W3CDTF">2018-11-01T13:35:00Z</dcterms:created>
  <dcterms:modified xsi:type="dcterms:W3CDTF">2019-03-17T18:13:00Z</dcterms:modified>
</cp:coreProperties>
</file>