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76"/>
        <w:ind w:left="11003"/>
      </w:pPr>
      <w:bookmarkStart w:name="Приложение № 12" w:id="1"/>
      <w:bookmarkEnd w:id="1"/>
      <w:r>
        <w:rPr/>
      </w:r>
      <w:bookmarkStart w:name="_bookmark0" w:id="2"/>
      <w:bookmarkEnd w:id="2"/>
      <w:r>
        <w:rPr/>
      </w:r>
      <w:bookmarkStart w:name="_bookmark1" w:id="3"/>
      <w:bookmarkEnd w:id="3"/>
      <w:r>
        <w:rPr/>
      </w:r>
      <w:bookmarkStart w:name="_bookmark2" w:id="4"/>
      <w:bookmarkEnd w:id="4"/>
      <w:r>
        <w:rPr/>
      </w:r>
      <w:r>
        <w:rPr/>
        <w:t>Приложение № 12</w:t>
      </w:r>
    </w:p>
    <w:p>
      <w:pPr>
        <w:pStyle w:val="BodyText"/>
        <w:tabs>
          <w:tab w:pos="12032" w:val="left" w:leader="none"/>
        </w:tabs>
        <w:ind w:left="10856" w:right="939" w:hanging="576"/>
      </w:pPr>
      <w:r>
        <w:rPr/>
        <w:t>к приказу Минимущества Дагестана от</w:t>
      </w:r>
      <w:r>
        <w:rPr>
          <w:spacing w:val="-1"/>
        </w:rPr>
        <w:t> </w:t>
      </w:r>
      <w:r>
        <w:rPr/>
        <w:t>«</w:t>
      </w:r>
      <w:r>
        <w:rPr>
          <w:u w:val="single"/>
        </w:rPr>
        <w:t> </w:t>
        <w:tab/>
      </w:r>
      <w:r>
        <w:rPr/>
        <w:t>» декабря 2018</w:t>
      </w:r>
      <w:r>
        <w:rPr>
          <w:spacing w:val="-9"/>
        </w:rPr>
        <w:t> </w:t>
      </w:r>
      <w:r>
        <w:rPr/>
        <w:t>г.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35" w:lineRule="auto" w:before="1"/>
        <w:ind w:left="9661" w:right="1033"/>
        <w:jc w:val="center"/>
        <w:rPr>
          <w:sz w:val="18"/>
        </w:rPr>
      </w:pPr>
      <w:r>
        <w:rPr/>
        <w:t>Примерная форма перечня недвижимого имущества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454" w:right="1033"/>
        <w:jc w:val="center"/>
      </w:pPr>
      <w:r>
        <w:rPr/>
        <w:t>Перечень</w:t>
      </w:r>
    </w:p>
    <w:p>
      <w:pPr>
        <w:pStyle w:val="BodyText"/>
        <w:tabs>
          <w:tab w:pos="8340" w:val="left" w:leader="none"/>
        </w:tabs>
        <w:spacing w:line="235" w:lineRule="auto" w:before="7"/>
        <w:ind w:left="1040" w:right="1622"/>
        <w:jc w:val="center"/>
      </w:pPr>
      <w:r>
        <w:rPr/>
        <w:t>объектов недвижимого имущества, находящегося в государственной собственности Республики Дагестан</w:t>
      </w:r>
      <w:r>
        <w:rPr>
          <w:spacing w:val="-38"/>
        </w:rPr>
        <w:t> </w:t>
      </w:r>
      <w:r>
        <w:rPr/>
        <w:t>и закрепленного</w:t>
      </w:r>
      <w:r>
        <w:rPr>
          <w:spacing w:val="-1"/>
        </w:rPr>
        <w:t> </w:t>
      </w:r>
      <w:r>
        <w:rPr/>
        <w:t>за</w:t>
      </w:r>
      <w:r>
        <w:rPr>
          <w:u w:val="single"/>
        </w:rPr>
        <w:t> </w:t>
        <w:tab/>
      </w:r>
      <w:r>
        <w:rPr/>
        <w:t>_</w:t>
      </w:r>
      <w:hyperlink w:history="true" w:anchor="_bookmark1">
        <w:r>
          <w:rPr>
            <w:position w:val="10"/>
            <w:sz w:val="18"/>
          </w:rPr>
          <w:t>2</w:t>
        </w:r>
      </w:hyperlink>
      <w:r>
        <w:rPr/>
        <w:t>,</w:t>
      </w:r>
    </w:p>
    <w:p>
      <w:pPr>
        <w:pStyle w:val="BodyText"/>
        <w:tabs>
          <w:tab w:pos="6650" w:val="left" w:leader="none"/>
        </w:tabs>
        <w:spacing w:line="235" w:lineRule="auto" w:before="6"/>
        <w:ind w:left="4189" w:right="4770"/>
        <w:jc w:val="center"/>
        <w:rPr>
          <w:sz w:val="18"/>
        </w:rPr>
      </w:pPr>
      <w:r>
        <w:rPr/>
        <w:t>в отношении которых предлагается заключение</w:t>
      </w:r>
      <w:r>
        <w:rPr>
          <w:spacing w:val="-20"/>
        </w:rPr>
        <w:t> </w:t>
      </w:r>
      <w:r>
        <w:rPr/>
        <w:t>сделки по</w:t>
      </w:r>
      <w:r>
        <w:rPr>
          <w:u w:val="single"/>
        </w:rPr>
        <w:t> </w:t>
        <w:tab/>
      </w:r>
      <w:hyperlink w:history="true" w:anchor="_bookmark2">
        <w:r>
          <w:rPr>
            <w:position w:val="10"/>
            <w:sz w:val="18"/>
          </w:rPr>
          <w:t>3</w:t>
        </w:r>
      </w:hyperlink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320"/>
        <w:gridCol w:w="1154"/>
        <w:gridCol w:w="1322"/>
        <w:gridCol w:w="1560"/>
        <w:gridCol w:w="1277"/>
        <w:gridCol w:w="1428"/>
        <w:gridCol w:w="979"/>
        <w:gridCol w:w="1320"/>
        <w:gridCol w:w="2146"/>
        <w:gridCol w:w="1071"/>
        <w:gridCol w:w="1073"/>
      </w:tblGrid>
      <w:tr>
        <w:trPr>
          <w:trHeight w:val="2044" w:hRule="atLeast"/>
        </w:trPr>
        <w:tc>
          <w:tcPr>
            <w:tcW w:w="660" w:type="dxa"/>
          </w:tcPr>
          <w:p>
            <w:pPr>
              <w:pStyle w:val="TableParagraph"/>
              <w:spacing w:before="96"/>
              <w:ind w:left="74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320" w:type="dxa"/>
          </w:tcPr>
          <w:p>
            <w:pPr>
              <w:pStyle w:val="TableParagraph"/>
              <w:spacing w:before="96"/>
              <w:ind w:left="256" w:right="61" w:hanging="178"/>
              <w:rPr>
                <w:sz w:val="20"/>
              </w:rPr>
            </w:pPr>
            <w:r>
              <w:rPr>
                <w:w w:val="95"/>
                <w:sz w:val="20"/>
              </w:rPr>
              <w:t>Наименовани </w:t>
            </w:r>
            <w:r>
              <w:rPr>
                <w:sz w:val="20"/>
              </w:rPr>
              <w:t>е объекта</w:t>
            </w:r>
          </w:p>
        </w:tc>
        <w:tc>
          <w:tcPr>
            <w:tcW w:w="1154" w:type="dxa"/>
          </w:tcPr>
          <w:p>
            <w:pPr>
              <w:pStyle w:val="TableParagraph"/>
              <w:spacing w:before="96"/>
              <w:ind w:left="170" w:hanging="56"/>
              <w:rPr>
                <w:sz w:val="20"/>
              </w:rPr>
            </w:pPr>
            <w:r>
              <w:rPr>
                <w:w w:val="95"/>
                <w:sz w:val="20"/>
              </w:rPr>
              <w:t>Инвентарн </w:t>
            </w:r>
            <w:r>
              <w:rPr>
                <w:sz w:val="20"/>
              </w:rPr>
              <w:t>ый номер</w:t>
            </w:r>
          </w:p>
        </w:tc>
        <w:tc>
          <w:tcPr>
            <w:tcW w:w="1322" w:type="dxa"/>
          </w:tcPr>
          <w:p>
            <w:pPr>
              <w:pStyle w:val="TableParagraph"/>
              <w:spacing w:before="96"/>
              <w:ind w:left="134" w:right="118" w:hanging="1"/>
              <w:jc w:val="center"/>
              <w:rPr>
                <w:sz w:val="20"/>
              </w:rPr>
            </w:pPr>
            <w:r>
              <w:rPr>
                <w:sz w:val="20"/>
              </w:rPr>
              <w:t>Год ввода в </w:t>
            </w:r>
            <w:r>
              <w:rPr>
                <w:w w:val="95"/>
                <w:sz w:val="20"/>
              </w:rPr>
              <w:t>эксплуатаци </w:t>
            </w:r>
            <w:r>
              <w:rPr>
                <w:sz w:val="20"/>
              </w:rPr>
              <w:t>ю</w:t>
            </w:r>
          </w:p>
        </w:tc>
        <w:tc>
          <w:tcPr>
            <w:tcW w:w="1560" w:type="dxa"/>
          </w:tcPr>
          <w:p>
            <w:pPr>
              <w:pStyle w:val="TableParagraph"/>
              <w:spacing w:before="96"/>
              <w:ind w:left="72" w:right="56" w:firstLine="3"/>
              <w:jc w:val="center"/>
              <w:rPr>
                <w:sz w:val="20"/>
              </w:rPr>
            </w:pPr>
            <w:r>
              <w:rPr>
                <w:sz w:val="20"/>
              </w:rPr>
              <w:t>Балансовая (первоначальная</w:t>
            </w:r>
          </w:p>
          <w:p>
            <w:pPr>
              <w:pStyle w:val="TableParagraph"/>
              <w:ind w:left="259" w:right="244"/>
              <w:jc w:val="center"/>
              <w:rPr>
                <w:sz w:val="20"/>
              </w:rPr>
            </w:pPr>
            <w:r>
              <w:rPr>
                <w:sz w:val="20"/>
              </w:rPr>
              <w:t>) стоимость, руб.</w:t>
            </w:r>
          </w:p>
        </w:tc>
        <w:tc>
          <w:tcPr>
            <w:tcW w:w="1277" w:type="dxa"/>
          </w:tcPr>
          <w:p>
            <w:pPr>
              <w:pStyle w:val="TableParagraph"/>
              <w:spacing w:before="96"/>
              <w:ind w:left="152" w:right="13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Остаточная </w:t>
            </w:r>
            <w:r>
              <w:rPr>
                <w:sz w:val="20"/>
              </w:rPr>
              <w:t>стоимость, руб.</w:t>
            </w:r>
          </w:p>
        </w:tc>
        <w:tc>
          <w:tcPr>
            <w:tcW w:w="1428" w:type="dxa"/>
          </w:tcPr>
          <w:p>
            <w:pPr>
              <w:pStyle w:val="TableParagraph"/>
              <w:spacing w:before="96"/>
              <w:ind w:left="451" w:right="122" w:hanging="300"/>
              <w:rPr>
                <w:sz w:val="20"/>
              </w:rPr>
            </w:pPr>
            <w:r>
              <w:rPr>
                <w:sz w:val="20"/>
              </w:rPr>
              <w:t>Кадастровый номер</w:t>
            </w:r>
          </w:p>
        </w:tc>
        <w:tc>
          <w:tcPr>
            <w:tcW w:w="979" w:type="dxa"/>
          </w:tcPr>
          <w:p>
            <w:pPr>
              <w:pStyle w:val="TableParagraph"/>
              <w:spacing w:before="96"/>
              <w:ind w:left="187" w:right="171" w:hanging="5"/>
              <w:jc w:val="center"/>
              <w:rPr>
                <w:sz w:val="20"/>
              </w:rPr>
            </w:pPr>
            <w:r>
              <w:rPr>
                <w:sz w:val="20"/>
              </w:rPr>
              <w:t>Номер учета в РГИ</w:t>
            </w:r>
          </w:p>
        </w:tc>
        <w:tc>
          <w:tcPr>
            <w:tcW w:w="1320" w:type="dxa"/>
          </w:tcPr>
          <w:p>
            <w:pPr>
              <w:pStyle w:val="TableParagraph"/>
              <w:spacing w:before="96"/>
              <w:ind w:left="79" w:right="63" w:hanging="2"/>
              <w:jc w:val="center"/>
              <w:rPr>
                <w:sz w:val="20"/>
              </w:rPr>
            </w:pPr>
            <w:r>
              <w:rPr>
                <w:sz w:val="20"/>
              </w:rPr>
              <w:t>Дата и номер государствен ной   регистрации права собственност и Республики Дагестан</w:t>
            </w:r>
          </w:p>
        </w:tc>
        <w:tc>
          <w:tcPr>
            <w:tcW w:w="2146" w:type="dxa"/>
          </w:tcPr>
          <w:p>
            <w:pPr>
              <w:pStyle w:val="TableParagraph"/>
              <w:spacing w:before="96"/>
              <w:ind w:left="278" w:right="263" w:hanging="1"/>
              <w:jc w:val="center"/>
              <w:rPr>
                <w:sz w:val="20"/>
              </w:rPr>
            </w:pPr>
            <w:r>
              <w:rPr>
                <w:sz w:val="20"/>
              </w:rPr>
              <w:t>Дата и номер государственной регистрации права правообладателяя</w:t>
            </w:r>
          </w:p>
        </w:tc>
        <w:tc>
          <w:tcPr>
            <w:tcW w:w="1071" w:type="dxa"/>
          </w:tcPr>
          <w:p>
            <w:pPr>
              <w:pStyle w:val="TableParagraph"/>
              <w:spacing w:before="96"/>
              <w:ind w:left="103" w:right="91" w:firstLine="2"/>
              <w:jc w:val="center"/>
              <w:rPr>
                <w:sz w:val="20"/>
              </w:rPr>
            </w:pPr>
            <w:r>
              <w:rPr>
                <w:sz w:val="20"/>
              </w:rPr>
              <w:t>Текущее </w:t>
            </w:r>
            <w:r>
              <w:rPr>
                <w:spacing w:val="-1"/>
                <w:sz w:val="20"/>
              </w:rPr>
              <w:t>использов </w:t>
            </w:r>
            <w:r>
              <w:rPr>
                <w:sz w:val="20"/>
              </w:rPr>
              <w:t>ание</w:t>
            </w:r>
          </w:p>
        </w:tc>
        <w:tc>
          <w:tcPr>
            <w:tcW w:w="1073" w:type="dxa"/>
          </w:tcPr>
          <w:p>
            <w:pPr>
              <w:pStyle w:val="TableParagraph"/>
              <w:spacing w:before="96"/>
              <w:ind w:left="105" w:right="91" w:hanging="4"/>
              <w:jc w:val="center"/>
              <w:rPr>
                <w:sz w:val="20"/>
              </w:rPr>
            </w:pPr>
            <w:r>
              <w:rPr>
                <w:sz w:val="20"/>
              </w:rPr>
              <w:t>Планируе мое </w:t>
            </w:r>
            <w:r>
              <w:rPr>
                <w:spacing w:val="-1"/>
                <w:sz w:val="20"/>
              </w:rPr>
              <w:t>использов </w:t>
            </w:r>
            <w:r>
              <w:rPr>
                <w:sz w:val="20"/>
              </w:rPr>
              <w:t>ание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6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sz w:val="21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4.52pt" to="200.639999pt,14.52pt" stroked="true" strokeweight=".72pt" strokecolor="#000000">
            <v:stroke dashstyle="solid"/>
            <w10:wrap type="topAndBottom"/>
          </v:line>
        </w:pict>
      </w:r>
    </w:p>
    <w:p>
      <w:pPr>
        <w:spacing w:before="50"/>
        <w:ind w:left="451" w:right="1033" w:firstLine="0"/>
        <w:jc w:val="center"/>
        <w:rPr>
          <w:sz w:val="24"/>
        </w:rPr>
      </w:pPr>
      <w:r>
        <w:rPr>
          <w:position w:val="9"/>
          <w:sz w:val="16"/>
        </w:rPr>
        <w:t>1 </w:t>
      </w:r>
      <w:r>
        <w:rPr>
          <w:sz w:val="24"/>
        </w:rPr>
        <w:t>Применяется для подготовки документа, указанного в подпункте 2 пункта 3 приложения № 5, подпункте 1 пункта 3 приложения № 6,</w:t>
      </w:r>
    </w:p>
    <w:p>
      <w:pPr>
        <w:spacing w:line="268" w:lineRule="exact" w:before="0"/>
        <w:ind w:left="212" w:right="0" w:firstLine="0"/>
        <w:jc w:val="left"/>
        <w:rPr>
          <w:sz w:val="24"/>
        </w:rPr>
      </w:pPr>
      <w:r>
        <w:rPr>
          <w:sz w:val="24"/>
        </w:rPr>
        <w:t>подпункте 2 пункта 3 приложения № 7 к постановлению Правительства Республики Дагестан от 20 июля 2018 г. № 98</w:t>
      </w:r>
    </w:p>
    <w:p>
      <w:pPr>
        <w:spacing w:line="276" w:lineRule="exact" w:before="0"/>
        <w:ind w:left="212" w:right="0" w:firstLine="0"/>
        <w:jc w:val="left"/>
        <w:rPr>
          <w:sz w:val="24"/>
        </w:rPr>
      </w:pPr>
      <w:r>
        <w:rPr>
          <w:position w:val="9"/>
          <w:sz w:val="16"/>
        </w:rPr>
        <w:t>2 </w:t>
      </w:r>
      <w:r>
        <w:rPr>
          <w:sz w:val="24"/>
        </w:rPr>
        <w:t>Указывается наименование государственного учреждения Республики Дагестан - заявителя</w:t>
      </w:r>
    </w:p>
    <w:p>
      <w:pPr>
        <w:spacing w:line="284" w:lineRule="exact" w:before="0"/>
        <w:ind w:left="212" w:right="0" w:firstLine="0"/>
        <w:jc w:val="left"/>
        <w:rPr>
          <w:sz w:val="24"/>
        </w:rPr>
      </w:pPr>
      <w:r>
        <w:rPr>
          <w:position w:val="9"/>
          <w:sz w:val="16"/>
        </w:rPr>
        <w:t>3 </w:t>
      </w:r>
      <w:r>
        <w:rPr>
          <w:sz w:val="24"/>
        </w:rPr>
        <w:t>Указывается предмет сделки</w:t>
      </w:r>
    </w:p>
    <w:p>
      <w:pPr>
        <w:spacing w:after="0" w:line="284" w:lineRule="exact"/>
        <w:jc w:val="left"/>
        <w:rPr>
          <w:sz w:val="24"/>
        </w:rPr>
        <w:sectPr>
          <w:type w:val="continuous"/>
          <w:pgSz w:w="16840" w:h="11910" w:orient="landscape"/>
          <w:pgMar w:top="760" w:bottom="280" w:left="920" w:right="340"/>
        </w:sectPr>
      </w:pPr>
    </w:p>
    <w:p>
      <w:pPr>
        <w:pStyle w:val="BodyText"/>
        <w:spacing w:before="74"/>
        <w:ind w:left="7427"/>
      </w:pPr>
      <w:r>
        <w:rPr>
          <w:w w:val="100"/>
        </w:rPr>
        <w:t>2</w:t>
      </w:r>
    </w:p>
    <w:p>
      <w:pPr>
        <w:pStyle w:val="BodyText"/>
        <w:rPr>
          <w:sz w:val="30"/>
        </w:rPr>
      </w:pPr>
    </w:p>
    <w:p>
      <w:pPr>
        <w:pStyle w:val="BodyText"/>
        <w:spacing w:before="193"/>
        <w:ind w:left="212"/>
      </w:pPr>
      <w:r>
        <w:rPr/>
        <w:t>(если планируется сделка в отношении помещений в здании указывает</w:t>
      </w:r>
      <w:bookmarkStart w:name="_bookmark3" w:id="5"/>
      <w:bookmarkEnd w:id="5"/>
      <w:r>
        <w:rPr/>
        <w:t>ся</w:t>
      </w:r>
      <w:r>
        <w:rPr/>
        <w:t> </w:t>
      </w:r>
      <w:bookmarkStart w:name="_bookmark4" w:id="6"/>
      <w:bookmarkEnd w:id="6"/>
      <w:r>
        <w:rPr/>
        <w:t>с</w:t>
      </w:r>
      <w:r>
        <w:rPr/>
        <w:t>ледующее в отношении каждого здания:</w:t>
      </w:r>
    </w:p>
    <w:p>
      <w:pPr>
        <w:pStyle w:val="BodyText"/>
        <w:tabs>
          <w:tab w:pos="6758" w:val="left" w:leader="none"/>
          <w:tab w:pos="8078" w:val="left" w:leader="none"/>
          <w:tab w:pos="14784" w:val="left" w:leader="none"/>
        </w:tabs>
        <w:spacing w:line="273" w:lineRule="auto" w:before="47"/>
        <w:ind w:left="212" w:right="791"/>
        <w:jc w:val="both"/>
      </w:pPr>
      <w:r>
        <w:rPr/>
        <w:t>1.    Помещения    в    здании</w:t>
      </w:r>
      <w:r>
        <w:rPr>
          <w:spacing w:val="50"/>
        </w:rPr>
        <w:t> </w:t>
      </w:r>
      <w:r>
        <w:rPr/>
        <w:t>по  </w:t>
      </w:r>
      <w:r>
        <w:rPr>
          <w:spacing w:val="31"/>
        </w:rPr>
        <w:t> </w:t>
      </w:r>
      <w:r>
        <w:rPr/>
        <w:t>адресу:</w:t>
      </w:r>
      <w:r>
        <w:rPr>
          <w:u w:val="single"/>
        </w:rPr>
        <w:t> </w:t>
        <w:tab/>
        <w:tab/>
      </w:r>
      <w:r>
        <w:rPr/>
        <w:t>, кадастровый</w:t>
      </w:r>
      <w:r>
        <w:rPr>
          <w:spacing w:val="57"/>
        </w:rPr>
        <w:t> </w:t>
      </w:r>
      <w:r>
        <w:rPr/>
        <w:t>номер</w:t>
      </w:r>
      <w:r>
        <w:rPr>
          <w:spacing w:val="31"/>
        </w:rPr>
        <w:t> </w:t>
      </w:r>
      <w:r>
        <w:rPr/>
        <w:t>здания:  </w:t>
      </w:r>
      <w:r>
        <w:rPr>
          <w:spacing w:val="3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(государственная регистрация права собственности Республики Дагестан от</w:t>
      </w:r>
      <w:r>
        <w:rPr>
          <w:u w:val="single"/>
        </w:rPr>
        <w:t>   </w:t>
      </w:r>
      <w:r>
        <w:rPr/>
        <w:t> №</w:t>
      </w:r>
      <w:r>
        <w:rPr>
          <w:u w:val="single"/>
        </w:rPr>
        <w:t>    </w:t>
      </w:r>
      <w:r>
        <w:rPr/>
        <w:t> , государственная регистрация    права заявителя от </w:t>
      </w:r>
      <w:r>
        <w:rPr>
          <w:u w:val="single"/>
        </w:rPr>
        <w:t>        </w:t>
      </w:r>
      <w:r>
        <w:rPr/>
        <w:t> №</w:t>
      </w:r>
      <w:r>
        <w:rPr>
          <w:u w:val="single"/>
        </w:rPr>
        <w:t>         </w:t>
      </w:r>
      <w:r>
        <w:rPr>
          <w:spacing w:val="67"/>
        </w:rPr>
        <w:t> </w:t>
      </w:r>
      <w:r>
        <w:rPr/>
        <w:t>,</w:t>
      </w:r>
      <w:r>
        <w:rPr>
          <w:spacing w:val="-1"/>
        </w:rPr>
        <w:t> </w:t>
      </w:r>
      <w:r>
        <w:rPr/>
        <w:t>РНГИ</w:t>
      </w:r>
      <w:hyperlink w:history="true" w:anchor="_bookmark3">
        <w:r>
          <w:rPr>
            <w:position w:val="10"/>
            <w:sz w:val="18"/>
          </w:rPr>
          <w:t>4</w:t>
        </w:r>
      </w:hyperlink>
      <w:r>
        <w:rPr>
          <w:position w:val="10"/>
          <w:sz w:val="18"/>
          <w:u w:val="single"/>
        </w:rPr>
        <w:t> </w:t>
        <w:tab/>
      </w:r>
      <w:r>
        <w:rPr/>
        <w:t>):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3238"/>
        <w:gridCol w:w="2028"/>
        <w:gridCol w:w="2028"/>
        <w:gridCol w:w="2028"/>
        <w:gridCol w:w="2028"/>
        <w:gridCol w:w="2028"/>
      </w:tblGrid>
      <w:tr>
        <w:trPr>
          <w:trHeight w:val="741" w:hRule="atLeast"/>
        </w:trPr>
        <w:tc>
          <w:tcPr>
            <w:tcW w:w="1020" w:type="dxa"/>
          </w:tcPr>
          <w:p>
            <w:pPr>
              <w:pStyle w:val="TableParagraph"/>
              <w:spacing w:line="317" w:lineRule="exact"/>
              <w:ind w:left="107"/>
              <w:rPr>
                <w:sz w:val="18"/>
              </w:rPr>
            </w:pPr>
            <w:r>
              <w:rPr>
                <w:sz w:val="28"/>
              </w:rPr>
              <w:t>Этаж</w:t>
            </w:r>
            <w:hyperlink w:history="true" w:anchor="_bookmark4">
              <w:r>
                <w:rPr>
                  <w:position w:val="10"/>
                  <w:sz w:val="18"/>
                </w:rPr>
                <w:t>5</w:t>
              </w:r>
            </w:hyperlink>
          </w:p>
        </w:tc>
        <w:tc>
          <w:tcPr>
            <w:tcW w:w="3238" w:type="dxa"/>
          </w:tcPr>
          <w:p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202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кабинета</w:t>
            </w:r>
          </w:p>
        </w:tc>
        <w:tc>
          <w:tcPr>
            <w:tcW w:w="202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  <w:tc>
          <w:tcPr>
            <w:tcW w:w="202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Площадь, кв.м</w:t>
            </w:r>
          </w:p>
        </w:tc>
        <w:tc>
          <w:tcPr>
            <w:tcW w:w="202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Текущее</w:t>
            </w:r>
          </w:p>
          <w:p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</w:tc>
        <w:tc>
          <w:tcPr>
            <w:tcW w:w="2028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Планируемое</w:t>
            </w:r>
          </w:p>
          <w:p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</w:tc>
      </w:tr>
      <w:tr>
        <w:trPr>
          <w:trHeight w:val="371" w:hRule="atLeast"/>
        </w:trPr>
        <w:tc>
          <w:tcPr>
            <w:tcW w:w="10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10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3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28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line="315" w:lineRule="exact"/>
        <w:ind w:left="920"/>
      </w:pPr>
      <w:r>
        <w:rPr>
          <w:w w:val="100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159"/>
        <w:gridCol w:w="3221"/>
        <w:gridCol w:w="159"/>
        <w:gridCol w:w="3221"/>
      </w:tblGrid>
      <w:tr>
        <w:trPr>
          <w:trHeight w:val="987" w:hRule="atLeast"/>
        </w:trPr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 w:right="2002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  <w:r>
        <w:rPr/>
        <w:pict>
          <v:line style="position:absolute;mso-position-horizontal-relative:page;mso-position-vertical-relative:paragraph;z-index:1048;mso-wrap-distance-left:0;mso-wrap-distance-right:0" from="56.639999pt,9.511816pt" to="200.639999pt,9.511816pt" stroked="true" strokeweight=".72pt" strokecolor="#000000">
            <v:stroke dashstyle="solid"/>
            <w10:wrap type="topAndBottom"/>
          </v:line>
        </w:pict>
      </w:r>
    </w:p>
    <w:p>
      <w:pPr>
        <w:spacing w:line="284" w:lineRule="exact" w:before="50"/>
        <w:ind w:left="212" w:right="0" w:firstLine="0"/>
        <w:jc w:val="left"/>
        <w:rPr>
          <w:sz w:val="24"/>
        </w:rPr>
      </w:pPr>
      <w:r>
        <w:rPr>
          <w:position w:val="9"/>
          <w:sz w:val="16"/>
        </w:rPr>
        <w:t>4 </w:t>
      </w:r>
      <w:r>
        <w:rPr>
          <w:sz w:val="24"/>
        </w:rPr>
        <w:t>Реестровый номер государственного имущества (реестр государственного имущества Республики Дагестан)</w:t>
      </w:r>
    </w:p>
    <w:p>
      <w:pPr>
        <w:spacing w:line="284" w:lineRule="exact" w:before="0"/>
        <w:ind w:left="212" w:right="0" w:firstLine="0"/>
        <w:jc w:val="left"/>
        <w:rPr>
          <w:sz w:val="24"/>
        </w:rPr>
      </w:pPr>
      <w:r>
        <w:rPr>
          <w:position w:val="9"/>
          <w:sz w:val="16"/>
        </w:rPr>
        <w:t>5 </w:t>
      </w:r>
      <w:r>
        <w:rPr>
          <w:sz w:val="24"/>
        </w:rPr>
        <w:t>Данные в таблице заполняются в соответствии с данными технического паспорта на объект (поэтажный план, экспликация)</w:t>
      </w:r>
    </w:p>
    <w:sectPr>
      <w:pgSz w:w="16840" w:h="11910" w:orient="landscape"/>
      <w:pgMar w:top="620" w:bottom="280" w:left="9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2019-10-22T07:22:18Z</dcterms:created>
  <dcterms:modified xsi:type="dcterms:W3CDTF">2019-10-22T07:22:18Z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