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0A" w:rsidRDefault="0053250A" w:rsidP="00183F99">
      <w:pPr>
        <w:pStyle w:val="ConsPlusNormal"/>
        <w:spacing w:line="36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3250A" w:rsidRDefault="0053250A" w:rsidP="00914F90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EF6D16" w:rsidRPr="00A747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14F90" w:rsidRPr="00A747D6">
        <w:rPr>
          <w:rFonts w:ascii="Times New Roman" w:hAnsi="Times New Roman" w:cs="Times New Roman"/>
          <w:sz w:val="28"/>
          <w:szCs w:val="28"/>
        </w:rPr>
        <w:t>______________________________</w:t>
      </w:r>
      <w:r w:rsidR="00E379BA">
        <w:rPr>
          <w:rFonts w:ascii="Times New Roman" w:hAnsi="Times New Roman" w:cs="Times New Roman"/>
          <w:sz w:val="28"/>
          <w:szCs w:val="28"/>
        </w:rPr>
        <w:t>_</w:t>
      </w:r>
    </w:p>
    <w:p w:rsidR="0053250A" w:rsidRPr="00A747D6" w:rsidRDefault="0053250A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4F90" w:rsidRPr="00A747D6" w:rsidRDefault="00914F90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250A" w:rsidRPr="00845A78" w:rsidRDefault="0053250A" w:rsidP="00183F99">
      <w:pPr>
        <w:jc w:val="center"/>
      </w:pPr>
      <w:r w:rsidRPr="00845A78">
        <w:t>ПРОГРАММА ДЕЯТЕЛЬНОСТИ ГОСУДАРСТВЕННОГО УНИТАРНОГО ПРЕДПРИЯТИЯ</w:t>
      </w:r>
    </w:p>
    <w:p w:rsidR="0053250A" w:rsidRPr="00845A78" w:rsidRDefault="00E379BA" w:rsidP="00183F99">
      <w:pPr>
        <w:jc w:val="center"/>
      </w:pPr>
      <w:r>
        <w:t>РЕСПУБЛИКИ ДАГЕСТАН «</w:t>
      </w:r>
      <w:r w:rsidRPr="0021271B">
        <w:t>ДАГЕСТАНГРАЖДАНКОММУНПРОЕКТ</w:t>
      </w:r>
      <w:r w:rsidR="00914F90">
        <w:t>»</w:t>
      </w:r>
      <w:r w:rsidR="00914F90" w:rsidRPr="00A747D6">
        <w:t xml:space="preserve"> </w:t>
      </w:r>
      <w:r w:rsidR="0053250A" w:rsidRPr="00845A78">
        <w:t>на 20</w:t>
      </w:r>
      <w:r w:rsidR="0053250A">
        <w:t>19</w:t>
      </w:r>
      <w:r w:rsidR="0053250A" w:rsidRPr="00845A78">
        <w:t xml:space="preserve"> год</w:t>
      </w:r>
    </w:p>
    <w:p w:rsidR="0053250A" w:rsidRPr="00845A78" w:rsidRDefault="0053250A" w:rsidP="00183F99">
      <w:pPr>
        <w:jc w:val="center"/>
      </w:pPr>
    </w:p>
    <w:p w:rsidR="0053250A" w:rsidRPr="00845A78" w:rsidRDefault="0053250A" w:rsidP="00183F99">
      <w:pPr>
        <w:jc w:val="both"/>
        <w:rPr>
          <w:b/>
        </w:rPr>
      </w:pPr>
      <w:r w:rsidRPr="00845A78">
        <w:rPr>
          <w:b/>
        </w:rPr>
        <w:t>1. Общие сведения о предприятии</w:t>
      </w:r>
    </w:p>
    <w:p w:rsidR="0053250A" w:rsidRPr="00845A78" w:rsidRDefault="0053250A" w:rsidP="00183F99">
      <w:pPr>
        <w:jc w:val="center"/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53250A" w:rsidRPr="007E403B" w:rsidTr="00183F99">
        <w:tc>
          <w:tcPr>
            <w:tcW w:w="9912" w:type="dxa"/>
            <w:gridSpan w:val="2"/>
            <w:shd w:val="clear" w:color="auto" w:fill="FFFFFF"/>
            <w:vAlign w:val="center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845A78">
              <w:rPr>
                <w:b/>
                <w:color w:val="000000"/>
              </w:rPr>
              <w:t>Данные о юридическом лице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6" w:lineRule="exact"/>
              <w:rPr>
                <w:color w:val="000000"/>
              </w:rPr>
            </w:pPr>
            <w:r w:rsidRPr="00845A78">
              <w:rPr>
                <w:color w:val="000000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</w:tcPr>
          <w:p w:rsidR="0053250A" w:rsidRPr="007E403B" w:rsidRDefault="0053250A" w:rsidP="00E379BA">
            <w:pPr>
              <w:jc w:val="center"/>
            </w:pPr>
            <w:r>
              <w:t xml:space="preserve">Государственное </w:t>
            </w:r>
            <w:r w:rsidR="00E379BA">
              <w:t>унитарное п</w:t>
            </w:r>
            <w:r>
              <w:t xml:space="preserve">редприятие </w:t>
            </w:r>
            <w:r w:rsidR="009036CB">
              <w:t xml:space="preserve">Республики Дагестан </w:t>
            </w:r>
            <w:r>
              <w:t>«</w:t>
            </w:r>
            <w:proofErr w:type="spellStart"/>
            <w:r w:rsidR="002F3A69">
              <w:t>Дагестангражданкоммунпроект</w:t>
            </w:r>
            <w:proofErr w:type="spellEnd"/>
            <w:r>
              <w:t>»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1" w:lineRule="exact"/>
              <w:rPr>
                <w:color w:val="000000"/>
              </w:rPr>
            </w:pPr>
            <w:r w:rsidRPr="00845A78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 xml:space="preserve">Учет в </w:t>
            </w:r>
            <w:r w:rsidRPr="00845A78">
              <w:rPr>
                <w:color w:val="000000"/>
              </w:rPr>
              <w:t>реестр</w:t>
            </w:r>
            <w:r>
              <w:rPr>
                <w:color w:val="000000"/>
              </w:rPr>
              <w:t>е</w:t>
            </w:r>
            <w:r w:rsidRPr="00845A78">
              <w:rPr>
                <w:color w:val="000000"/>
              </w:rPr>
              <w:t xml:space="preserve"> государственного имущества:</w:t>
            </w:r>
          </w:p>
        </w:tc>
        <w:tc>
          <w:tcPr>
            <w:tcW w:w="4956" w:type="dxa"/>
          </w:tcPr>
          <w:p w:rsidR="0053250A" w:rsidRPr="00914F90" w:rsidRDefault="00914F90" w:rsidP="00183F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реестровый номер</w:t>
            </w:r>
          </w:p>
        </w:tc>
        <w:tc>
          <w:tcPr>
            <w:tcW w:w="4956" w:type="dxa"/>
          </w:tcPr>
          <w:p w:rsidR="0053250A" w:rsidRPr="007E403B" w:rsidRDefault="009036CB" w:rsidP="00183F99">
            <w:pPr>
              <w:jc w:val="center"/>
            </w:pPr>
            <w:r>
              <w:t>700009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дата присвоения реестрового номера</w:t>
            </w:r>
          </w:p>
        </w:tc>
        <w:tc>
          <w:tcPr>
            <w:tcW w:w="4956" w:type="dxa"/>
          </w:tcPr>
          <w:p w:rsidR="0053250A" w:rsidRPr="009036CB" w:rsidRDefault="009036CB" w:rsidP="00183F99">
            <w:pPr>
              <w:jc w:val="center"/>
            </w:pPr>
            <w:r>
              <w:t>16.11.2018г.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3. Юридический адрес (местонахождение)</w:t>
            </w:r>
          </w:p>
        </w:tc>
        <w:tc>
          <w:tcPr>
            <w:tcW w:w="4956" w:type="dxa"/>
          </w:tcPr>
          <w:p w:rsidR="0053250A" w:rsidRPr="007E403B" w:rsidRDefault="002F3A69" w:rsidP="002F3A69">
            <w:pPr>
              <w:jc w:val="center"/>
            </w:pPr>
            <w:r>
              <w:t xml:space="preserve">367029, </w:t>
            </w:r>
            <w:r w:rsidR="0053250A">
              <w:t xml:space="preserve">г. Махачкала, </w:t>
            </w:r>
            <w:r>
              <w:t>пр. И.Шамиля, 46 "в"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4. Почтовый адрес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367029, г. Махачкала, пр. И.Шамиля, 46 "в"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5. Отрасль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Строительство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б. Основной вид деятельности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Проектно-изыскательные работы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7. Размер уставного фонда</w:t>
            </w:r>
            <w:r>
              <w:rPr>
                <w:color w:val="000000"/>
              </w:rPr>
              <w:t>, тыс. рублей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2971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6" w:lineRule="exact"/>
              <w:rPr>
                <w:color w:val="000000"/>
              </w:rPr>
            </w:pPr>
            <w:r w:rsidRPr="00845A78">
              <w:rPr>
                <w:color w:val="000000"/>
              </w:rPr>
              <w:t>8. Балансовая (остаточная) стоимость недвижимого имущества, переданного в хозяйственное ведение предприятия</w:t>
            </w:r>
            <w:r>
              <w:rPr>
                <w:color w:val="000000"/>
              </w:rPr>
              <w:t>, тыс. рублей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783/243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9. Телефон (факс)</w:t>
            </w:r>
          </w:p>
        </w:tc>
        <w:tc>
          <w:tcPr>
            <w:tcW w:w="4956" w:type="dxa"/>
          </w:tcPr>
          <w:p w:rsidR="0053250A" w:rsidRPr="007E403B" w:rsidRDefault="002F3A69" w:rsidP="00183F99">
            <w:pPr>
              <w:jc w:val="center"/>
            </w:pPr>
            <w:r>
              <w:t>8 (8722) 63-23-63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10. Адрес электронной почты</w:t>
            </w:r>
          </w:p>
        </w:tc>
        <w:tc>
          <w:tcPr>
            <w:tcW w:w="4956" w:type="dxa"/>
          </w:tcPr>
          <w:p w:rsidR="0053250A" w:rsidRPr="002F3A69" w:rsidRDefault="002F3A69" w:rsidP="00183F99">
            <w:pPr>
              <w:jc w:val="center"/>
              <w:rPr>
                <w:lang w:val="en-US"/>
              </w:rPr>
            </w:pPr>
            <w:r>
              <w:t>dasgpi@mail.ru</w:t>
            </w:r>
          </w:p>
        </w:tc>
      </w:tr>
      <w:tr w:rsidR="0053250A" w:rsidRPr="007E403B" w:rsidTr="00183F99">
        <w:tc>
          <w:tcPr>
            <w:tcW w:w="9912" w:type="dxa"/>
            <w:gridSpan w:val="2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>Данные о руководителе предприятия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</w:tcPr>
          <w:p w:rsidR="00914F90" w:rsidRDefault="002F3A69" w:rsidP="00183F99">
            <w:pPr>
              <w:jc w:val="center"/>
            </w:pPr>
            <w:r>
              <w:t xml:space="preserve">Гаджиев </w:t>
            </w:r>
            <w:proofErr w:type="spellStart"/>
            <w:r>
              <w:t>Гаджи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  <w:r>
              <w:t xml:space="preserve">, </w:t>
            </w:r>
          </w:p>
          <w:p w:rsidR="0053250A" w:rsidRPr="003F443C" w:rsidRDefault="002F3A69" w:rsidP="00183F99">
            <w:pPr>
              <w:jc w:val="center"/>
            </w:pPr>
            <w:r>
              <w:t>и.о. директора</w:t>
            </w:r>
            <w:r w:rsidR="00E379BA">
              <w:t xml:space="preserve"> ГУП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</w:tcPr>
          <w:p w:rsidR="0053250A" w:rsidRPr="009036CB" w:rsidRDefault="009036CB" w:rsidP="00183F99">
            <w:pPr>
              <w:jc w:val="center"/>
            </w:pPr>
            <w:r>
              <w:t>Контракт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дата контракта</w:t>
            </w:r>
          </w:p>
        </w:tc>
        <w:tc>
          <w:tcPr>
            <w:tcW w:w="4956" w:type="dxa"/>
          </w:tcPr>
          <w:p w:rsidR="0053250A" w:rsidRPr="0020773B" w:rsidRDefault="002F3A69" w:rsidP="00183F99">
            <w:pPr>
              <w:jc w:val="center"/>
            </w:pPr>
            <w:r>
              <w:t>09.04.2015</w:t>
            </w:r>
            <w:r w:rsidR="0020773B">
              <w:t>г.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номер контракта</w:t>
            </w:r>
          </w:p>
        </w:tc>
        <w:tc>
          <w:tcPr>
            <w:tcW w:w="4956" w:type="dxa"/>
          </w:tcPr>
          <w:p w:rsidR="0053250A" w:rsidRPr="00180E6E" w:rsidRDefault="0020773B" w:rsidP="00183F99">
            <w:pPr>
              <w:jc w:val="center"/>
            </w:pPr>
            <w:r>
              <w:t>№9-к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</w:tcPr>
          <w:p w:rsidR="0053250A" w:rsidRPr="007E403B" w:rsidRDefault="0053250A" w:rsidP="00914F90">
            <w:pPr>
              <w:jc w:val="center"/>
            </w:pPr>
            <w:r>
              <w:t xml:space="preserve">Министерство строительства и </w:t>
            </w:r>
            <w:r w:rsidR="00914F90">
              <w:t>жилищно-коммунального хозяйства</w:t>
            </w:r>
            <w:r>
              <w:t xml:space="preserve"> РД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</w:tcPr>
          <w:p w:rsidR="0053250A" w:rsidRPr="009036CB" w:rsidRDefault="00180E6E" w:rsidP="00183F99">
            <w:pPr>
              <w:jc w:val="center"/>
            </w:pPr>
            <w:r>
              <w:t>-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Начало</w:t>
            </w:r>
          </w:p>
        </w:tc>
        <w:tc>
          <w:tcPr>
            <w:tcW w:w="4956" w:type="dxa"/>
          </w:tcPr>
          <w:p w:rsidR="0053250A" w:rsidRPr="00180E6E" w:rsidRDefault="009036CB" w:rsidP="00183F99">
            <w:pPr>
              <w:jc w:val="center"/>
            </w:pPr>
            <w:r w:rsidRPr="00180E6E">
              <w:t>09.04.2015г.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Окончание</w:t>
            </w:r>
          </w:p>
        </w:tc>
        <w:tc>
          <w:tcPr>
            <w:tcW w:w="4956" w:type="dxa"/>
          </w:tcPr>
          <w:p w:rsidR="0053250A" w:rsidRPr="00180E6E" w:rsidRDefault="0053250A" w:rsidP="009036CB">
            <w:pPr>
              <w:jc w:val="center"/>
            </w:pP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14. Телефон (факс)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8 (8722) 67-02-19</w:t>
            </w:r>
          </w:p>
        </w:tc>
      </w:tr>
    </w:tbl>
    <w:p w:rsidR="0053250A" w:rsidRPr="00845A78" w:rsidRDefault="0053250A" w:rsidP="00183F99">
      <w:pPr>
        <w:jc w:val="center"/>
      </w:pPr>
    </w:p>
    <w:p w:rsidR="0053250A" w:rsidRPr="00845A78" w:rsidRDefault="0053250A" w:rsidP="00183F99">
      <w:pPr>
        <w:jc w:val="both"/>
        <w:rPr>
          <w:b/>
        </w:rPr>
      </w:pPr>
      <w:r w:rsidRPr="00845A78">
        <w:rPr>
          <w:b/>
          <w:color w:val="000000"/>
        </w:rPr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53250A" w:rsidRPr="00845A78" w:rsidRDefault="0053250A" w:rsidP="00183F99">
      <w:pPr>
        <w:jc w:val="center"/>
      </w:pPr>
    </w:p>
    <w:p w:rsidR="0053250A" w:rsidRDefault="0053250A" w:rsidP="00183F99">
      <w:r w:rsidRPr="00845A78">
        <w:t>2.1. И</w:t>
      </w:r>
      <w:r w:rsidRPr="00845A78">
        <w:rPr>
          <w:color w:val="000000"/>
        </w:rPr>
        <w:t>нформация о выполнении программы</w:t>
      </w:r>
      <w:r w:rsidRPr="00845A78">
        <w:rPr>
          <w:vertAlign w:val="superscript"/>
        </w:rPr>
        <w:footnoteReference w:id="1"/>
      </w:r>
      <w:r w:rsidRPr="00845A78">
        <w:t xml:space="preserve"> </w:t>
      </w:r>
    </w:p>
    <w:p w:rsidR="0053250A" w:rsidRPr="00845A78" w:rsidRDefault="00914F90" w:rsidP="00F744DD">
      <w:pPr>
        <w:jc w:val="both"/>
      </w:pPr>
      <w:r>
        <w:rPr>
          <w:rFonts w:eastAsia="Calibri"/>
        </w:rPr>
        <w:tab/>
        <w:t>Программы деятельности государственного унитарного предприятия «</w:t>
      </w:r>
      <w:proofErr w:type="spellStart"/>
      <w:r>
        <w:rPr>
          <w:rFonts w:eastAsia="Calibri"/>
        </w:rPr>
        <w:t>Дагестангражданкоммунпроект</w:t>
      </w:r>
      <w:proofErr w:type="spellEnd"/>
      <w:r>
        <w:rPr>
          <w:rFonts w:eastAsia="Calibri"/>
        </w:rPr>
        <w:t>» на 2017 и 2018 года не были утверждены</w:t>
      </w:r>
      <w:r w:rsidR="002F3A69">
        <w:t>.</w:t>
      </w:r>
      <w:r w:rsidR="0053250A">
        <w:t xml:space="preserve"> </w:t>
      </w:r>
    </w:p>
    <w:p w:rsidR="0053250A" w:rsidRDefault="00A747D6" w:rsidP="00A747D6">
      <w:pPr>
        <w:jc w:val="both"/>
      </w:pPr>
      <w:r>
        <w:rPr>
          <w:rFonts w:eastAsia="Calibri"/>
        </w:rPr>
        <w:tab/>
        <w:t>По состоянию на 01.01.2018г. дебиторская задолженность государственного унитарного предприятия «</w:t>
      </w:r>
      <w:proofErr w:type="spellStart"/>
      <w:r>
        <w:rPr>
          <w:rFonts w:eastAsia="Calibri"/>
        </w:rPr>
        <w:t>Дагестангражданкоммунпроект</w:t>
      </w:r>
      <w:proofErr w:type="spellEnd"/>
      <w:r>
        <w:rPr>
          <w:rFonts w:eastAsia="Calibri"/>
        </w:rPr>
        <w:t xml:space="preserve">» </w:t>
      </w:r>
      <w:r w:rsidRPr="008135A5">
        <w:rPr>
          <w:rFonts w:eastAsia="Calibri"/>
        </w:rPr>
        <w:t xml:space="preserve">составляет </w:t>
      </w:r>
      <w:r w:rsidR="00816BDC">
        <w:rPr>
          <w:rFonts w:eastAsia="Calibri"/>
        </w:rPr>
        <w:t>37</w:t>
      </w:r>
      <w:r w:rsidR="0021271B" w:rsidRPr="0021271B">
        <w:rPr>
          <w:rFonts w:eastAsia="Calibri"/>
        </w:rPr>
        <w:t xml:space="preserve"> </w:t>
      </w:r>
      <w:r w:rsidR="00816BDC">
        <w:rPr>
          <w:rFonts w:eastAsia="Calibri"/>
        </w:rPr>
        <w:t xml:space="preserve">287 </w:t>
      </w:r>
      <w:r w:rsidRPr="008135A5">
        <w:rPr>
          <w:rFonts w:eastAsia="Calibri"/>
        </w:rPr>
        <w:t>тыс.</w:t>
      </w:r>
      <w:r>
        <w:rPr>
          <w:rFonts w:eastAsia="Calibri"/>
        </w:rPr>
        <w:t xml:space="preserve"> руб., кредиторская задолженность составляет </w:t>
      </w:r>
      <w:r w:rsidR="00816BDC">
        <w:rPr>
          <w:rFonts w:eastAsia="Calibri"/>
        </w:rPr>
        <w:t>3</w:t>
      </w:r>
      <w:r w:rsidR="0021271B" w:rsidRPr="009A2A8E">
        <w:rPr>
          <w:rFonts w:eastAsia="Calibri"/>
        </w:rPr>
        <w:t xml:space="preserve"> </w:t>
      </w:r>
      <w:r w:rsidR="00816BDC">
        <w:rPr>
          <w:rFonts w:eastAsia="Calibri"/>
        </w:rPr>
        <w:t>632</w:t>
      </w:r>
      <w:r>
        <w:rPr>
          <w:rFonts w:eastAsia="Calibri"/>
        </w:rPr>
        <w:t xml:space="preserve"> тыс. руб.</w:t>
      </w:r>
    </w:p>
    <w:p w:rsidR="00A747D6" w:rsidRDefault="00A747D6" w:rsidP="00183F99"/>
    <w:p w:rsidR="0053250A" w:rsidRPr="00326CEF" w:rsidRDefault="0053250A" w:rsidP="00183F99">
      <w:r w:rsidRPr="00845A78">
        <w:t>2</w:t>
      </w:r>
      <w:r w:rsidRPr="00326CEF">
        <w:t>.2. Анализ причин отклонения достигнутых показателей от заданных</w:t>
      </w:r>
      <w:r w:rsidRPr="00326CEF">
        <w:rPr>
          <w:vertAlign w:val="superscript"/>
        </w:rPr>
        <w:footnoteReference w:id="2"/>
      </w:r>
      <w:r w:rsidRPr="00326CEF">
        <w:t xml:space="preserve"> </w:t>
      </w:r>
    </w:p>
    <w:p w:rsidR="00C61B80" w:rsidRDefault="00C61B80" w:rsidP="00C61B80">
      <w:pPr>
        <w:tabs>
          <w:tab w:val="left" w:pos="4445"/>
        </w:tabs>
        <w:jc w:val="both"/>
        <w:rPr>
          <w:sz w:val="26"/>
          <w:szCs w:val="26"/>
        </w:rPr>
      </w:pPr>
    </w:p>
    <w:p w:rsidR="0053250A" w:rsidRDefault="0053250A" w:rsidP="006657C6">
      <w:pPr>
        <w:tabs>
          <w:tab w:val="left" w:pos="4445"/>
        </w:tabs>
        <w:jc w:val="both"/>
        <w:rPr>
          <w:sz w:val="26"/>
          <w:szCs w:val="26"/>
        </w:rPr>
      </w:pPr>
    </w:p>
    <w:p w:rsidR="0053250A" w:rsidRPr="00845A78" w:rsidRDefault="0053250A" w:rsidP="002716FF">
      <w:pPr>
        <w:jc w:val="both"/>
      </w:pPr>
      <w:r w:rsidRPr="00845A78">
        <w:t>2.3. Информация о выполнении стратеги</w:t>
      </w:r>
      <w:r>
        <w:t>и</w:t>
      </w:r>
      <w:r w:rsidRPr="00845A78">
        <w:t xml:space="preserve"> развития предприятия</w:t>
      </w:r>
      <w:r w:rsidRPr="00845A78">
        <w:rPr>
          <w:vertAlign w:val="superscript"/>
        </w:rPr>
        <w:footnoteReference w:id="3"/>
      </w:r>
    </w:p>
    <w:p w:rsidR="0053250A" w:rsidRPr="002F06FD" w:rsidRDefault="00914F90" w:rsidP="00F744DD">
      <w:pPr>
        <w:pStyle w:val="af0"/>
        <w:widowControl w:val="0"/>
        <w:tabs>
          <w:tab w:val="left" w:pos="1065"/>
          <w:tab w:val="left" w:pos="1187"/>
        </w:tabs>
        <w:spacing w:after="0"/>
        <w:jc w:val="both"/>
        <w:rPr>
          <w:rStyle w:val="af1"/>
        </w:rPr>
      </w:pPr>
      <w:r>
        <w:rPr>
          <w:rStyle w:val="af1"/>
          <w:color w:val="000000"/>
        </w:rPr>
        <w:tab/>
      </w:r>
      <w:r w:rsidR="0053250A">
        <w:rPr>
          <w:rStyle w:val="af1"/>
          <w:color w:val="000000"/>
        </w:rPr>
        <w:t>Стратегия развития предприятия в настоящее время не утверждена, но ведется ее разработка.</w:t>
      </w:r>
    </w:p>
    <w:p w:rsidR="0053250A" w:rsidRPr="00046B54" w:rsidRDefault="0053250A" w:rsidP="00914F90">
      <w:pPr>
        <w:pStyle w:val="ae"/>
        <w:ind w:left="0" w:firstLine="425"/>
      </w:pPr>
      <w:r w:rsidRPr="00046B54">
        <w:rPr>
          <w:sz w:val="24"/>
          <w:szCs w:val="24"/>
        </w:rPr>
        <w:t xml:space="preserve"> </w:t>
      </w:r>
    </w:p>
    <w:p w:rsidR="0053250A" w:rsidRPr="00845A78" w:rsidRDefault="0053250A" w:rsidP="00183F99">
      <w:pPr>
        <w:rPr>
          <w:b/>
        </w:rPr>
      </w:pPr>
      <w:r w:rsidRPr="00845A78">
        <w:rPr>
          <w:b/>
        </w:rPr>
        <w:t>3. Мероприятия по развитию предприятия</w:t>
      </w:r>
      <w:r>
        <w:rPr>
          <w:b/>
        </w:rPr>
        <w:t xml:space="preserve"> в планируемом году</w:t>
      </w:r>
    </w:p>
    <w:p w:rsidR="0053250A" w:rsidRPr="00845A78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1437"/>
        <w:gridCol w:w="1641"/>
        <w:gridCol w:w="796"/>
        <w:gridCol w:w="785"/>
        <w:gridCol w:w="785"/>
        <w:gridCol w:w="785"/>
        <w:gridCol w:w="785"/>
        <w:gridCol w:w="724"/>
        <w:gridCol w:w="724"/>
        <w:gridCol w:w="724"/>
      </w:tblGrid>
      <w:tr w:rsidR="0053250A" w:rsidRPr="007E403B" w:rsidTr="00C93223">
        <w:tc>
          <w:tcPr>
            <w:tcW w:w="616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 xml:space="preserve">№ </w:t>
            </w:r>
            <w:proofErr w:type="spellStart"/>
            <w:r w:rsidRPr="007E403B">
              <w:rPr>
                <w:sz w:val="20"/>
                <w:szCs w:val="20"/>
              </w:rPr>
              <w:t>п</w:t>
            </w:r>
            <w:proofErr w:type="spellEnd"/>
            <w:r w:rsidRPr="007E403B">
              <w:rPr>
                <w:sz w:val="20"/>
                <w:szCs w:val="20"/>
              </w:rPr>
              <w:t>/</w:t>
            </w:r>
            <w:proofErr w:type="spellStart"/>
            <w:r w:rsidRPr="007E403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41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36" w:type="dxa"/>
            <w:gridSpan w:val="5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Сумма затрат</w:t>
            </w:r>
          </w:p>
        </w:tc>
        <w:tc>
          <w:tcPr>
            <w:tcW w:w="2172" w:type="dxa"/>
            <w:gridSpan w:val="3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Ожидаемый эффект</w:t>
            </w:r>
          </w:p>
        </w:tc>
      </w:tr>
      <w:tr w:rsidR="0053250A" w:rsidRPr="007E403B" w:rsidTr="00C93223">
        <w:tc>
          <w:tcPr>
            <w:tcW w:w="61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 год</w:t>
            </w:r>
          </w:p>
        </w:tc>
        <w:tc>
          <w:tcPr>
            <w:tcW w:w="3140" w:type="dxa"/>
            <w:gridSpan w:val="4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В том числе</w:t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1</w:t>
            </w:r>
            <w:r w:rsidRPr="007E403B"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2</w:t>
            </w:r>
            <w:r w:rsidRPr="007E403B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3</w:t>
            </w:r>
            <w:r w:rsidRPr="007E403B">
              <w:rPr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53250A" w:rsidRPr="007E403B" w:rsidTr="00C93223">
        <w:tc>
          <w:tcPr>
            <w:tcW w:w="61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 кв.</w:t>
            </w:r>
          </w:p>
        </w:tc>
        <w:tc>
          <w:tcPr>
            <w:tcW w:w="724" w:type="dxa"/>
          </w:tcPr>
          <w:p w:rsidR="0053250A" w:rsidRPr="007E403B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3250A" w:rsidRPr="007E403B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3250A" w:rsidRPr="007E403B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Снабженческо-сбытовая сфера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1.1.1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F793E" w:rsidRDefault="007F793E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1.1.2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1.2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1.2.1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7F793E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1.3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1.3.1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7F793E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9802" w:type="dxa"/>
            <w:gridSpan w:val="11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Производственная сфера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2.1.1</w:t>
            </w:r>
          </w:p>
        </w:tc>
        <w:tc>
          <w:tcPr>
            <w:tcW w:w="1437" w:type="dxa"/>
          </w:tcPr>
          <w:p w:rsidR="00914F90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</w:p>
          <w:p w:rsidR="00914F90" w:rsidRPr="007E403B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Основных средств</w:t>
            </w:r>
          </w:p>
        </w:tc>
        <w:tc>
          <w:tcPr>
            <w:tcW w:w="1641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2.2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2.2.1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2.3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2.3.1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9802" w:type="dxa"/>
            <w:gridSpan w:val="11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Финансово-инвестиционная сфера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3.1.1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3.2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3.2.1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3.3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3.3.1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9802" w:type="dxa"/>
            <w:gridSpan w:val="11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Социальная сфера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4.1.1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4.2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4.2.1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4.3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4.3.1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616" w:type="dxa"/>
          </w:tcPr>
          <w:p w:rsidR="00914F90" w:rsidRPr="007E403B" w:rsidRDefault="003A310C" w:rsidP="0018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437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9802" w:type="dxa"/>
            <w:gridSpan w:val="11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9802" w:type="dxa"/>
            <w:gridSpan w:val="11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ВСЕМ МЕРОПРИЯТИЯМ ПРОГРАММЫ, в том числе: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  <w:tr w:rsidR="00914F90" w:rsidRPr="007E403B" w:rsidTr="00C93223">
        <w:tc>
          <w:tcPr>
            <w:tcW w:w="3694" w:type="dxa"/>
            <w:gridSpan w:val="3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14F90" w:rsidRPr="007E403B" w:rsidRDefault="00914F90" w:rsidP="00914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14F90" w:rsidRPr="007E403B" w:rsidRDefault="00914F90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-</w:t>
            </w:r>
          </w:p>
        </w:tc>
      </w:tr>
    </w:tbl>
    <w:p w:rsidR="0053250A" w:rsidRPr="00845A78" w:rsidRDefault="0053250A" w:rsidP="00183F99"/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lastRenderedPageBreak/>
        <w:t>Примечания: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деятельности по закупке материалов, сырья и полуфабрикатов для производства продукции (работ, услуг);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транспортно-складского хозяйства;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деятельности по реализации продукции (работ, услуг) предприятия и ее продвижению на рынках сбыта;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конкурентоспособности;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рынков и привлечение новых потребителей.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2. В подраздел 2 «Производственная сфера» включаются следующие мероприятия: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техническое оснащение и перевооружение производства продукции (работ, услуг);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действующих технологий производства и внедрение новых;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консервация, списание и отчуждение незадействованных и изношенных производственных мощностей;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разработка и совершенствование производственных программ, внедрение программ перепрофилирования;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 xml:space="preserve">снижение материалоемкости, энергоемкости и </w:t>
      </w:r>
      <w:proofErr w:type="spellStart"/>
      <w:r w:rsidRPr="00845A78">
        <w:t>фондоемкости</w:t>
      </w:r>
      <w:proofErr w:type="spellEnd"/>
      <w:r w:rsidRPr="00845A78">
        <w:t xml:space="preserve"> производства;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обеспечение охраны труда и экологической безопасности производства.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оптимизация структуры активов предприятия и обеспечение финансовой устойчивости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механизма привлечения и использования кредитных ресурсов;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обеспечение инвестиционной привлекательности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налогового планирования и оптимизация налогообложения;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учетной политики;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эффективности долгосрочных и краткосрочных финансовых вложений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снижение издержек;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рентабельности.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4. В подраздел 4 «Социальная сфера» включаются следующие мероприятия: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оптимизация затрат на содержание лечебно-оздоровительной, культурной и жилищно-коммунальной сферы.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</w:p>
    <w:p w:rsidR="0053250A" w:rsidRPr="00845A78" w:rsidRDefault="0053250A" w:rsidP="00183F99">
      <w:pPr>
        <w:rPr>
          <w:b/>
        </w:rPr>
      </w:pPr>
      <w:r w:rsidRPr="00845A78">
        <w:rPr>
          <w:b/>
        </w:rPr>
        <w:t>4. Бюджет предприятия на планируемый</w:t>
      </w:r>
      <w:r w:rsidR="00FD7EDD">
        <w:rPr>
          <w:b/>
        </w:rPr>
        <w:t xml:space="preserve"> </w:t>
      </w:r>
      <w:r w:rsidRPr="00845A78">
        <w:rPr>
          <w:b/>
        </w:rPr>
        <w:t>период (финансовое обеспечение программы)</w:t>
      </w:r>
    </w:p>
    <w:p w:rsidR="00FD7EDD" w:rsidRDefault="00FD7EDD" w:rsidP="00183F99">
      <w:pPr>
        <w:jc w:val="right"/>
      </w:pPr>
    </w:p>
    <w:p w:rsidR="0053250A" w:rsidRPr="00845A78" w:rsidRDefault="0053250A" w:rsidP="00183F99">
      <w:pPr>
        <w:jc w:val="right"/>
      </w:pPr>
      <w:r w:rsidRPr="00845A78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1116"/>
        <w:gridCol w:w="1134"/>
        <w:gridCol w:w="1134"/>
        <w:gridCol w:w="1134"/>
        <w:gridCol w:w="1134"/>
      </w:tblGrid>
      <w:tr w:rsidR="0053250A" w:rsidRPr="007E403B" w:rsidTr="00365A6C">
        <w:tc>
          <w:tcPr>
            <w:tcW w:w="4248" w:type="dxa"/>
            <w:vMerge w:val="restart"/>
          </w:tcPr>
          <w:p w:rsidR="0053250A" w:rsidRPr="007E403B" w:rsidRDefault="0053250A" w:rsidP="00183F99">
            <w:r w:rsidRPr="007E403B">
              <w:t>Наименование статьи</w:t>
            </w:r>
          </w:p>
        </w:tc>
        <w:tc>
          <w:tcPr>
            <w:tcW w:w="5652" w:type="dxa"/>
            <w:gridSpan w:val="5"/>
          </w:tcPr>
          <w:p w:rsidR="0053250A" w:rsidRPr="007E403B" w:rsidRDefault="0053250A" w:rsidP="00183F99">
            <w:r w:rsidRPr="007E403B">
              <w:t>Сумма</w:t>
            </w:r>
          </w:p>
        </w:tc>
      </w:tr>
      <w:tr w:rsidR="0053250A" w:rsidRPr="007E403B" w:rsidTr="00365A6C">
        <w:tc>
          <w:tcPr>
            <w:tcW w:w="4248" w:type="dxa"/>
            <w:vMerge/>
          </w:tcPr>
          <w:p w:rsidR="0053250A" w:rsidRPr="007E403B" w:rsidRDefault="0053250A" w:rsidP="00183F99"/>
        </w:tc>
        <w:tc>
          <w:tcPr>
            <w:tcW w:w="1116" w:type="dxa"/>
          </w:tcPr>
          <w:p w:rsidR="0053250A" w:rsidRPr="007E403B" w:rsidRDefault="0053250A" w:rsidP="00183F99">
            <w:r w:rsidRPr="007E403B">
              <w:t xml:space="preserve">1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 xml:space="preserve">2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 xml:space="preserve">3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 xml:space="preserve">4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год</w:t>
            </w:r>
          </w:p>
        </w:tc>
      </w:tr>
      <w:tr w:rsidR="0053250A" w:rsidRPr="007E403B" w:rsidTr="00365A6C">
        <w:tc>
          <w:tcPr>
            <w:tcW w:w="9900" w:type="dxa"/>
            <w:gridSpan w:val="6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>1. Доходы государственного унитарного предприятия</w:t>
            </w:r>
          </w:p>
        </w:tc>
      </w:tr>
      <w:tr w:rsidR="0023241F" w:rsidRPr="007E403B" w:rsidTr="00365A6C">
        <w:tc>
          <w:tcPr>
            <w:tcW w:w="4248" w:type="dxa"/>
            <w:shd w:val="clear" w:color="auto" w:fill="FFFFFF"/>
            <w:vAlign w:val="center"/>
          </w:tcPr>
          <w:p w:rsidR="0023241F" w:rsidRPr="007E403B" w:rsidRDefault="0023241F" w:rsidP="00183F99">
            <w:pPr>
              <w:rPr>
                <w:b/>
              </w:rPr>
            </w:pPr>
            <w:r w:rsidRPr="007E403B">
              <w:rPr>
                <w:b/>
              </w:rPr>
              <w:t>ДОХОДЫ ГОСУДАРСТВЕННОГО УНИТАРНОГО ПРЕДПРИЯТИЯ</w:t>
            </w:r>
          </w:p>
        </w:tc>
        <w:tc>
          <w:tcPr>
            <w:tcW w:w="1116" w:type="dxa"/>
          </w:tcPr>
          <w:p w:rsidR="0023241F" w:rsidRPr="007E403B" w:rsidRDefault="00C61B80" w:rsidP="002F3A69">
            <w:r>
              <w:t>4000</w:t>
            </w:r>
          </w:p>
        </w:tc>
        <w:tc>
          <w:tcPr>
            <w:tcW w:w="1134" w:type="dxa"/>
          </w:tcPr>
          <w:p w:rsidR="0023241F" w:rsidRPr="007E403B" w:rsidRDefault="00C61B80" w:rsidP="002F3A69">
            <w:r>
              <w:t>9000</w:t>
            </w:r>
          </w:p>
        </w:tc>
        <w:tc>
          <w:tcPr>
            <w:tcW w:w="1134" w:type="dxa"/>
          </w:tcPr>
          <w:p w:rsidR="0023241F" w:rsidRPr="007E403B" w:rsidRDefault="00C61B80" w:rsidP="002F3A69">
            <w:r>
              <w:t>14000</w:t>
            </w:r>
          </w:p>
        </w:tc>
        <w:tc>
          <w:tcPr>
            <w:tcW w:w="1134" w:type="dxa"/>
          </w:tcPr>
          <w:p w:rsidR="0023241F" w:rsidRPr="007E403B" w:rsidRDefault="00C61B80" w:rsidP="002F3A69">
            <w:r>
              <w:t>19000</w:t>
            </w:r>
          </w:p>
        </w:tc>
        <w:tc>
          <w:tcPr>
            <w:tcW w:w="1134" w:type="dxa"/>
          </w:tcPr>
          <w:p w:rsidR="0023241F" w:rsidRPr="007E403B" w:rsidRDefault="00C61B80" w:rsidP="002F3A69">
            <w:r>
              <w:t>19000</w:t>
            </w:r>
          </w:p>
        </w:tc>
      </w:tr>
      <w:tr w:rsidR="0053250A" w:rsidRPr="007E403B" w:rsidTr="00365A6C">
        <w:tc>
          <w:tcPr>
            <w:tcW w:w="4248" w:type="dxa"/>
            <w:shd w:val="clear" w:color="auto" w:fill="FFFFFF"/>
            <w:vAlign w:val="center"/>
          </w:tcPr>
          <w:p w:rsidR="0053250A" w:rsidRPr="007E403B" w:rsidRDefault="0053250A" w:rsidP="00183F99">
            <w:r w:rsidRPr="007E403B">
              <w:t>Остатки средств на счетах на начало периода</w:t>
            </w:r>
          </w:p>
        </w:tc>
        <w:tc>
          <w:tcPr>
            <w:tcW w:w="1116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pPr>
              <w:rPr>
                <w:b/>
              </w:rPr>
            </w:pPr>
            <w:r w:rsidRPr="007E403B">
              <w:rPr>
                <w:b/>
              </w:rPr>
              <w:lastRenderedPageBreak/>
              <w:t>ДОХОДЫ ПО ОБЫЧНЫМ ВИДАМ ДЕЯТЕЛЬНОСТИ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4000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9000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14000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19000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19000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Выручка (нетто) от реализации продукции (работ, услуг) (стр. 010,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4000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9000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14000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19000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19000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pPr>
              <w:rPr>
                <w:b/>
              </w:rPr>
            </w:pPr>
            <w:r w:rsidRPr="007E403B">
              <w:rPr>
                <w:b/>
              </w:rPr>
              <w:t>ПРОЧИЕ ДОХОДЫ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Операционные доходы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Проценты к получению (стр. 060,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по облигациям, депозитам, государственным ценным бумагам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 предоставление в пользование денежных средств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Прочие операционные доходы (стр. 090,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</w:tcPr>
          <w:p w:rsidR="00C61B80" w:rsidRPr="007E403B" w:rsidRDefault="00C61B80" w:rsidP="00183F99">
            <w:r w:rsidRPr="007E403B"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proofErr w:type="spellStart"/>
            <w:r w:rsidRPr="007E403B">
              <w:t>Внереализационные</w:t>
            </w:r>
            <w:proofErr w:type="spellEnd"/>
            <w:r w:rsidRPr="007E403B">
              <w:t xml:space="preserve"> доходы (стр. 120,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штрафные санкции и возмещение причиненных организации убытков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выявленная в плановом периоде прибыль прошлых лет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 xml:space="preserve">суммы кредиторской и депонентской задолженности, по которым истек срок </w:t>
            </w:r>
            <w:r w:rsidRPr="007E403B">
              <w:lastRenderedPageBreak/>
              <w:t>исковой давности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lastRenderedPageBreak/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lastRenderedPageBreak/>
              <w:t xml:space="preserve">курсовые разницы, суммы </w:t>
            </w:r>
            <w:proofErr w:type="spellStart"/>
            <w:r w:rsidRPr="007E403B">
              <w:t>дооценки</w:t>
            </w:r>
            <w:proofErr w:type="spellEnd"/>
            <w:r w:rsidRPr="007E403B">
              <w:t xml:space="preserve"> активов, принятие к учету излишнего имущества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безвозмездное получение активов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Чрезвычайные доходы (стр. 170, форма № 2)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суммы страхового возмещения и покрытия из других источников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Кредиты и займы (кредитные договоры)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Бюджетные ассигнования и иное целевое финансирование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 счет средств федерального бюджета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 счет средств бюджета Республики Дагестан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 счет средств местного бюджета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>2. Расходы государственного унитарного предприятия</w:t>
            </w:r>
          </w:p>
        </w:tc>
      </w:tr>
      <w:tr w:rsidR="00BF01D7" w:rsidRPr="007E403B" w:rsidTr="00365A6C">
        <w:tc>
          <w:tcPr>
            <w:tcW w:w="4248" w:type="dxa"/>
          </w:tcPr>
          <w:p w:rsidR="00BF01D7" w:rsidRPr="007E403B" w:rsidRDefault="00BF01D7" w:rsidP="00183F99">
            <w:pPr>
              <w:rPr>
                <w:b/>
              </w:rPr>
            </w:pPr>
            <w:r w:rsidRPr="00845A78">
              <w:rPr>
                <w:b/>
                <w:color w:val="000000"/>
              </w:rPr>
              <w:t>РАСХОДЫ ГОСУДАРСТВЕННОГО УНИТАРНОГО ПРЕДПРИЯТИЯ</w:t>
            </w:r>
          </w:p>
        </w:tc>
        <w:tc>
          <w:tcPr>
            <w:tcW w:w="1116" w:type="dxa"/>
          </w:tcPr>
          <w:p w:rsidR="00BF01D7" w:rsidRPr="007E403B" w:rsidRDefault="00C61B80" w:rsidP="00DC418B">
            <w:r>
              <w:t>4000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9000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13800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18500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18500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</w:pPr>
            <w:r w:rsidRPr="007E403B">
              <w:t>2.1. Капитальные расходы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</w:pPr>
            <w:r w:rsidRPr="007E403B">
              <w:t>2.1.1. Направления расходов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КАПИТАЛЬНЫЕ РАСХОДЫ, в том числе в: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социальной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Расходы на создание либо приобретение имущества, в том числе в: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социальной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Расходы на проведение реконструкции и модернизации, в том числе в: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социальной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Финансовые вложения, в том числе в: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lastRenderedPageBreak/>
              <w:t>социальной сфере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</w:pPr>
            <w:r w:rsidRPr="007E403B">
              <w:t>2.1.2. Источники финансирования капитальных расходов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КАПИТАЛЬНЫЕ РАСХОДЫ, осуществляемые за счет: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чистой прибыли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амортизации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федерального бюджета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займов (кредитов)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прочих источников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</w:pPr>
            <w:r w:rsidRPr="007E403B">
              <w:t>2.2. Текущие расходы</w:t>
            </w:r>
          </w:p>
        </w:tc>
      </w:tr>
      <w:tr w:rsidR="00BF01D7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ТЕКУЩИЕ РАСХОДЫ</w:t>
            </w:r>
          </w:p>
        </w:tc>
        <w:tc>
          <w:tcPr>
            <w:tcW w:w="1116" w:type="dxa"/>
          </w:tcPr>
          <w:p w:rsidR="00BF01D7" w:rsidRPr="007E403B" w:rsidRDefault="00C61B80" w:rsidP="00DC418B">
            <w:r>
              <w:t>4000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9000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13800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18500</w:t>
            </w:r>
          </w:p>
        </w:tc>
        <w:tc>
          <w:tcPr>
            <w:tcW w:w="1134" w:type="dxa"/>
          </w:tcPr>
          <w:p w:rsidR="00BF01D7" w:rsidRPr="007E403B" w:rsidRDefault="00C61B80" w:rsidP="00DC418B">
            <w:r>
              <w:t>18500</w:t>
            </w:r>
          </w:p>
        </w:tc>
      </w:tr>
      <w:tr w:rsidR="00BF01D7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Расходы на производство продукции, работ, услуг</w:t>
            </w:r>
          </w:p>
        </w:tc>
        <w:tc>
          <w:tcPr>
            <w:tcW w:w="1116" w:type="dxa"/>
          </w:tcPr>
          <w:p w:rsidR="00BF01D7" w:rsidRPr="007E403B" w:rsidRDefault="00C61B80" w:rsidP="00183F99">
            <w:r>
              <w:t>1000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3000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4800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6500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6500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Коммерческие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Управленческие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Операционные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Проценты к уплате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Прочие операционные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proofErr w:type="spellStart"/>
            <w:r w:rsidRPr="007E403B">
              <w:t>Внереализационные</w:t>
            </w:r>
            <w:proofErr w:type="spellEnd"/>
            <w:r w:rsidRPr="007E403B">
              <w:t xml:space="preserve">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выявленные убытки прошлых лет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Непредвиденные расходы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BF01D7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Затраты на оплату труда</w:t>
            </w:r>
          </w:p>
        </w:tc>
        <w:tc>
          <w:tcPr>
            <w:tcW w:w="1116" w:type="dxa"/>
          </w:tcPr>
          <w:p w:rsidR="00BF01D7" w:rsidRPr="007E403B" w:rsidRDefault="00C61B80" w:rsidP="00183F99">
            <w:r>
              <w:t>3000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6000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9000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12000</w:t>
            </w:r>
          </w:p>
        </w:tc>
        <w:tc>
          <w:tcPr>
            <w:tcW w:w="1134" w:type="dxa"/>
          </w:tcPr>
          <w:p w:rsidR="00BF01D7" w:rsidRPr="007E403B" w:rsidRDefault="00C61B80" w:rsidP="00183F99">
            <w:r>
              <w:t>12000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Расчеты с бюджетом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отчисления от прибыли в федеральный бюджет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C61B80" w:rsidRPr="007E403B" w:rsidTr="00365A6C">
        <w:tc>
          <w:tcPr>
            <w:tcW w:w="4248" w:type="dxa"/>
            <w:shd w:val="clear" w:color="auto" w:fill="FFFFFF"/>
            <w:vAlign w:val="center"/>
          </w:tcPr>
          <w:p w:rsidR="00C61B80" w:rsidRPr="007E403B" w:rsidRDefault="00C61B80" w:rsidP="00183F99">
            <w:r w:rsidRPr="007E403B">
              <w:t>Выплаты по кредитам и займам</w:t>
            </w:r>
          </w:p>
        </w:tc>
        <w:tc>
          <w:tcPr>
            <w:tcW w:w="1116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  <w:tc>
          <w:tcPr>
            <w:tcW w:w="1134" w:type="dxa"/>
          </w:tcPr>
          <w:p w:rsidR="00C61B80" w:rsidRPr="007E403B" w:rsidRDefault="00C61B80" w:rsidP="00914F90">
            <w:r>
              <w:t>-</w:t>
            </w:r>
          </w:p>
        </w:tc>
      </w:tr>
      <w:tr w:rsidR="00BF01D7" w:rsidRPr="007E403B" w:rsidTr="00365A6C">
        <w:tc>
          <w:tcPr>
            <w:tcW w:w="9900" w:type="dxa"/>
            <w:gridSpan w:val="6"/>
          </w:tcPr>
          <w:p w:rsidR="00BF01D7" w:rsidRPr="007E403B" w:rsidRDefault="00BF01D7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 xml:space="preserve">3. </w:t>
            </w:r>
            <w:proofErr w:type="spellStart"/>
            <w:r w:rsidRPr="007E403B">
              <w:rPr>
                <w:b/>
              </w:rPr>
              <w:t>Профицит</w:t>
            </w:r>
            <w:proofErr w:type="spellEnd"/>
            <w:r w:rsidRPr="007E403B">
              <w:rPr>
                <w:b/>
              </w:rPr>
              <w:t xml:space="preserve"> (дефицит) бюджета</w:t>
            </w:r>
          </w:p>
        </w:tc>
      </w:tr>
      <w:tr w:rsidR="00BF01D7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ПРОФИЦИТ (ДЕФИЦИТ) БЮДЖЕТА</w:t>
            </w:r>
          </w:p>
        </w:tc>
        <w:tc>
          <w:tcPr>
            <w:tcW w:w="1116" w:type="dxa"/>
          </w:tcPr>
          <w:p w:rsidR="00BF01D7" w:rsidRPr="007E403B" w:rsidRDefault="00BD420A" w:rsidP="005F225E">
            <w:r>
              <w:t>-</w:t>
            </w:r>
          </w:p>
        </w:tc>
        <w:tc>
          <w:tcPr>
            <w:tcW w:w="1134" w:type="dxa"/>
          </w:tcPr>
          <w:p w:rsidR="00BF01D7" w:rsidRPr="007E403B" w:rsidRDefault="00BD420A" w:rsidP="005F225E">
            <w:r>
              <w:t>-</w:t>
            </w:r>
          </w:p>
        </w:tc>
        <w:tc>
          <w:tcPr>
            <w:tcW w:w="1134" w:type="dxa"/>
          </w:tcPr>
          <w:p w:rsidR="00BF01D7" w:rsidRPr="007E403B" w:rsidRDefault="00BD420A" w:rsidP="005F225E">
            <w:r>
              <w:t>200</w:t>
            </w:r>
          </w:p>
        </w:tc>
        <w:tc>
          <w:tcPr>
            <w:tcW w:w="1134" w:type="dxa"/>
          </w:tcPr>
          <w:p w:rsidR="00BF01D7" w:rsidRPr="007E403B" w:rsidRDefault="00BD420A" w:rsidP="005F225E">
            <w:r>
              <w:t>500</w:t>
            </w:r>
          </w:p>
        </w:tc>
        <w:tc>
          <w:tcPr>
            <w:tcW w:w="1134" w:type="dxa"/>
          </w:tcPr>
          <w:p w:rsidR="00BF01D7" w:rsidRPr="007E403B" w:rsidRDefault="00BD420A" w:rsidP="005F225E">
            <w:r>
              <w:t>500</w:t>
            </w:r>
          </w:p>
        </w:tc>
      </w:tr>
      <w:tr w:rsidR="00BF01D7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Остатки средств на счетах на конец периода</w:t>
            </w:r>
          </w:p>
        </w:tc>
        <w:tc>
          <w:tcPr>
            <w:tcW w:w="1116" w:type="dxa"/>
          </w:tcPr>
          <w:p w:rsidR="00BF01D7" w:rsidRPr="007E403B" w:rsidRDefault="00BF01D7" w:rsidP="00183F99">
            <w:r>
              <w:t>-</w:t>
            </w:r>
          </w:p>
        </w:tc>
        <w:tc>
          <w:tcPr>
            <w:tcW w:w="1134" w:type="dxa"/>
          </w:tcPr>
          <w:p w:rsidR="00BF01D7" w:rsidRPr="007E403B" w:rsidRDefault="00BF01D7" w:rsidP="00183F99">
            <w:r>
              <w:t>-</w:t>
            </w:r>
          </w:p>
        </w:tc>
        <w:tc>
          <w:tcPr>
            <w:tcW w:w="1134" w:type="dxa"/>
          </w:tcPr>
          <w:p w:rsidR="00BF01D7" w:rsidRPr="007E403B" w:rsidRDefault="00BF01D7" w:rsidP="00183F99">
            <w:r>
              <w:t>-</w:t>
            </w:r>
          </w:p>
        </w:tc>
        <w:tc>
          <w:tcPr>
            <w:tcW w:w="1134" w:type="dxa"/>
          </w:tcPr>
          <w:p w:rsidR="00BF01D7" w:rsidRPr="007E403B" w:rsidRDefault="00BF01D7" w:rsidP="00183F99">
            <w:r>
              <w:t>-</w:t>
            </w:r>
          </w:p>
        </w:tc>
        <w:tc>
          <w:tcPr>
            <w:tcW w:w="1134" w:type="dxa"/>
          </w:tcPr>
          <w:p w:rsidR="00BF01D7" w:rsidRPr="007E403B" w:rsidRDefault="00BF01D7" w:rsidP="00183F99">
            <w:r>
              <w:t>-</w:t>
            </w:r>
          </w:p>
        </w:tc>
      </w:tr>
    </w:tbl>
    <w:p w:rsidR="0053250A" w:rsidRDefault="0053250A" w:rsidP="00183F99"/>
    <w:p w:rsidR="0053250A" w:rsidRPr="00C83A31" w:rsidRDefault="0053250A" w:rsidP="00C83A31">
      <w:pPr>
        <w:jc w:val="both"/>
        <w:rPr>
          <w:b/>
        </w:rPr>
      </w:pPr>
      <w:r w:rsidRPr="00C83A31">
        <w:rPr>
          <w:b/>
        </w:rPr>
        <w:t>4.1. Постатейная расшифровка выручки предприятия в планируемом периоде и прочих доходов</w:t>
      </w:r>
    </w:p>
    <w:p w:rsidR="0053250A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4"/>
        <w:gridCol w:w="2269"/>
        <w:gridCol w:w="2152"/>
        <w:gridCol w:w="2809"/>
        <w:gridCol w:w="2048"/>
      </w:tblGrid>
      <w:tr w:rsidR="00FD7EDD" w:rsidRPr="00D050B4" w:rsidTr="00AB7F8E">
        <w:tc>
          <w:tcPr>
            <w:tcW w:w="734" w:type="dxa"/>
          </w:tcPr>
          <w:p w:rsidR="0053250A" w:rsidRPr="00D050B4" w:rsidRDefault="0053250A" w:rsidP="00183F99">
            <w:r w:rsidRPr="00D050B4">
              <w:t xml:space="preserve">№ </w:t>
            </w:r>
            <w:proofErr w:type="spellStart"/>
            <w:r w:rsidRPr="00D050B4">
              <w:t>п</w:t>
            </w:r>
            <w:proofErr w:type="spellEnd"/>
            <w:r w:rsidRPr="00D050B4">
              <w:t>/</w:t>
            </w:r>
            <w:proofErr w:type="spellStart"/>
            <w:r w:rsidRPr="00D050B4">
              <w:t>п</w:t>
            </w:r>
            <w:proofErr w:type="spellEnd"/>
          </w:p>
        </w:tc>
        <w:tc>
          <w:tcPr>
            <w:tcW w:w="2269" w:type="dxa"/>
          </w:tcPr>
          <w:p w:rsidR="0053250A" w:rsidRPr="00D050B4" w:rsidRDefault="0053250A" w:rsidP="00183F99">
            <w:r w:rsidRPr="00D050B4">
              <w:t xml:space="preserve">Направление деятельности </w:t>
            </w:r>
          </w:p>
        </w:tc>
        <w:tc>
          <w:tcPr>
            <w:tcW w:w="2152" w:type="dxa"/>
          </w:tcPr>
          <w:p w:rsidR="0053250A" w:rsidRPr="00D050B4" w:rsidRDefault="0053250A" w:rsidP="00C83A31">
            <w:r w:rsidRPr="00D050B4">
              <w:t>Ключевые проекты</w:t>
            </w:r>
          </w:p>
        </w:tc>
        <w:tc>
          <w:tcPr>
            <w:tcW w:w="2809" w:type="dxa"/>
          </w:tcPr>
          <w:p w:rsidR="0053250A" w:rsidRPr="00D050B4" w:rsidRDefault="0053250A" w:rsidP="00183F99">
            <w:r w:rsidRPr="00D050B4">
              <w:t>Ключевые контрагенты</w:t>
            </w:r>
          </w:p>
        </w:tc>
        <w:tc>
          <w:tcPr>
            <w:tcW w:w="2048" w:type="dxa"/>
          </w:tcPr>
          <w:p w:rsidR="0053250A" w:rsidRPr="00D050B4" w:rsidRDefault="0053250A" w:rsidP="00183F99">
            <w:r w:rsidRPr="00D050B4">
              <w:t>Ожидаемый доход</w:t>
            </w:r>
          </w:p>
        </w:tc>
      </w:tr>
      <w:tr w:rsidR="00FD7EDD" w:rsidRPr="00D050B4" w:rsidTr="00AB7F8E">
        <w:tc>
          <w:tcPr>
            <w:tcW w:w="734" w:type="dxa"/>
          </w:tcPr>
          <w:p w:rsidR="0053250A" w:rsidRPr="00D050B4" w:rsidRDefault="0053250A" w:rsidP="00183F99">
            <w:pPr>
              <w:rPr>
                <w:b/>
              </w:rPr>
            </w:pPr>
            <w:r w:rsidRPr="00D050B4">
              <w:rPr>
                <w:b/>
              </w:rPr>
              <w:t>1.</w:t>
            </w:r>
          </w:p>
        </w:tc>
        <w:tc>
          <w:tcPr>
            <w:tcW w:w="9278" w:type="dxa"/>
            <w:gridSpan w:val="4"/>
          </w:tcPr>
          <w:p w:rsidR="0053250A" w:rsidRPr="00D050B4" w:rsidRDefault="0053250A" w:rsidP="00183F99">
            <w:pPr>
              <w:rPr>
                <w:rFonts w:ascii="Calibri" w:hAnsi="Calibri"/>
                <w:b/>
              </w:rPr>
            </w:pPr>
            <w:r w:rsidRPr="00D050B4">
              <w:rPr>
                <w:b/>
              </w:rPr>
              <w:t>Выручка от основной деятельности</w:t>
            </w:r>
          </w:p>
        </w:tc>
      </w:tr>
      <w:tr w:rsidR="00FD7EDD" w:rsidRPr="00D050B4" w:rsidTr="00AB7F8E">
        <w:tc>
          <w:tcPr>
            <w:tcW w:w="734" w:type="dxa"/>
          </w:tcPr>
          <w:p w:rsidR="0053250A" w:rsidRPr="00D050B4" w:rsidRDefault="009A2A8E" w:rsidP="00183F99">
            <w:r>
              <w:t>1.1</w:t>
            </w:r>
          </w:p>
        </w:tc>
        <w:tc>
          <w:tcPr>
            <w:tcW w:w="2269" w:type="dxa"/>
          </w:tcPr>
          <w:p w:rsidR="0053250A" w:rsidRPr="00BD420A" w:rsidRDefault="00BD420A" w:rsidP="00BD420A">
            <w:r w:rsidRPr="00BD420A">
              <w:rPr>
                <w:sz w:val="22"/>
                <w:szCs w:val="22"/>
              </w:rPr>
              <w:t>Проектно-изыскательные работы</w:t>
            </w:r>
          </w:p>
        </w:tc>
        <w:tc>
          <w:tcPr>
            <w:tcW w:w="2152" w:type="dxa"/>
          </w:tcPr>
          <w:p w:rsidR="0053250A" w:rsidRPr="00D050B4" w:rsidRDefault="0053250A" w:rsidP="00183F99"/>
        </w:tc>
        <w:tc>
          <w:tcPr>
            <w:tcW w:w="2809" w:type="dxa"/>
          </w:tcPr>
          <w:p w:rsidR="0053250A" w:rsidRPr="00D050B4" w:rsidRDefault="00BD420A" w:rsidP="00183F99">
            <w:r>
              <w:t>Определяются в результате конкурса</w:t>
            </w:r>
          </w:p>
        </w:tc>
        <w:tc>
          <w:tcPr>
            <w:tcW w:w="2048" w:type="dxa"/>
          </w:tcPr>
          <w:p w:rsidR="0053250A" w:rsidRPr="00BD420A" w:rsidRDefault="00BD420A" w:rsidP="00183F99">
            <w:r w:rsidRPr="00BD420A">
              <w:rPr>
                <w:sz w:val="22"/>
                <w:szCs w:val="22"/>
              </w:rPr>
              <w:t>19000</w:t>
            </w:r>
          </w:p>
        </w:tc>
      </w:tr>
      <w:tr w:rsidR="00914F90" w:rsidRPr="00D050B4" w:rsidTr="00AB7F8E">
        <w:tc>
          <w:tcPr>
            <w:tcW w:w="734" w:type="dxa"/>
          </w:tcPr>
          <w:p w:rsidR="00914F90" w:rsidRPr="009A2A8E" w:rsidRDefault="009A2A8E" w:rsidP="00183F99">
            <w:r>
              <w:rPr>
                <w:lang w:val="en-US"/>
              </w:rPr>
              <w:t>1</w:t>
            </w:r>
            <w:r>
              <w:t>.2</w:t>
            </w:r>
          </w:p>
        </w:tc>
        <w:tc>
          <w:tcPr>
            <w:tcW w:w="226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52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80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048" w:type="dxa"/>
          </w:tcPr>
          <w:p w:rsidR="00914F90" w:rsidRPr="007E403B" w:rsidRDefault="00914F90" w:rsidP="00914F90">
            <w:r>
              <w:t>-</w:t>
            </w:r>
          </w:p>
        </w:tc>
      </w:tr>
      <w:tr w:rsidR="00914F90" w:rsidRPr="00D050B4" w:rsidTr="00AB7F8E">
        <w:tc>
          <w:tcPr>
            <w:tcW w:w="734" w:type="dxa"/>
          </w:tcPr>
          <w:p w:rsidR="00914F90" w:rsidRPr="00D050B4" w:rsidRDefault="009A2A8E" w:rsidP="00183F99">
            <w:r>
              <w:t>1.3</w:t>
            </w:r>
          </w:p>
        </w:tc>
        <w:tc>
          <w:tcPr>
            <w:tcW w:w="226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52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80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048" w:type="dxa"/>
          </w:tcPr>
          <w:p w:rsidR="00914F90" w:rsidRPr="007E403B" w:rsidRDefault="00914F90" w:rsidP="00914F90">
            <w:r>
              <w:t>-</w:t>
            </w:r>
          </w:p>
        </w:tc>
      </w:tr>
      <w:tr w:rsidR="00FD7EDD" w:rsidRPr="00D050B4" w:rsidTr="00AB7F8E">
        <w:tc>
          <w:tcPr>
            <w:tcW w:w="734" w:type="dxa"/>
          </w:tcPr>
          <w:p w:rsidR="00DD3E2F" w:rsidRPr="00D050B4" w:rsidRDefault="00DD3E2F" w:rsidP="00183F99"/>
        </w:tc>
        <w:tc>
          <w:tcPr>
            <w:tcW w:w="7230" w:type="dxa"/>
            <w:gridSpan w:val="3"/>
          </w:tcPr>
          <w:p w:rsidR="00DD3E2F" w:rsidRPr="00D050B4" w:rsidRDefault="00DD3E2F" w:rsidP="00D050B4">
            <w:pPr>
              <w:jc w:val="right"/>
            </w:pPr>
            <w:r w:rsidRPr="00D050B4">
              <w:t>Итого:</w:t>
            </w:r>
          </w:p>
        </w:tc>
        <w:tc>
          <w:tcPr>
            <w:tcW w:w="2048" w:type="dxa"/>
          </w:tcPr>
          <w:p w:rsidR="00DD3E2F" w:rsidRPr="00BD420A" w:rsidRDefault="00BD420A" w:rsidP="00183F99">
            <w:r w:rsidRPr="00BD420A">
              <w:rPr>
                <w:sz w:val="22"/>
                <w:szCs w:val="22"/>
              </w:rPr>
              <w:t>19000</w:t>
            </w:r>
          </w:p>
        </w:tc>
      </w:tr>
      <w:tr w:rsidR="00FD7EDD" w:rsidRPr="00D050B4" w:rsidTr="00AB7F8E">
        <w:tc>
          <w:tcPr>
            <w:tcW w:w="734" w:type="dxa"/>
          </w:tcPr>
          <w:p w:rsidR="00DD3E2F" w:rsidRPr="00D050B4" w:rsidRDefault="00DD3E2F" w:rsidP="00183F99">
            <w:pPr>
              <w:rPr>
                <w:b/>
              </w:rPr>
            </w:pPr>
            <w:r w:rsidRPr="00D050B4">
              <w:rPr>
                <w:b/>
              </w:rPr>
              <w:lastRenderedPageBreak/>
              <w:t>2.</w:t>
            </w:r>
          </w:p>
        </w:tc>
        <w:tc>
          <w:tcPr>
            <w:tcW w:w="9278" w:type="dxa"/>
            <w:gridSpan w:val="4"/>
          </w:tcPr>
          <w:p w:rsidR="00DD3E2F" w:rsidRPr="00D050B4" w:rsidRDefault="00DD3E2F" w:rsidP="00183F99">
            <w:pPr>
              <w:rPr>
                <w:rFonts w:ascii="Calibri" w:hAnsi="Calibri"/>
                <w:b/>
              </w:rPr>
            </w:pPr>
            <w:r w:rsidRPr="00D050B4">
              <w:rPr>
                <w:b/>
              </w:rPr>
              <w:t>Прочие доходы</w:t>
            </w:r>
          </w:p>
        </w:tc>
      </w:tr>
      <w:tr w:rsidR="00914F90" w:rsidRPr="00D050B4" w:rsidTr="00AB7F8E">
        <w:tc>
          <w:tcPr>
            <w:tcW w:w="734" w:type="dxa"/>
          </w:tcPr>
          <w:p w:rsidR="00914F90" w:rsidRPr="00D050B4" w:rsidRDefault="009A2A8E" w:rsidP="00183F99">
            <w:r>
              <w:t>2.1</w:t>
            </w:r>
          </w:p>
        </w:tc>
        <w:tc>
          <w:tcPr>
            <w:tcW w:w="226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52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80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048" w:type="dxa"/>
          </w:tcPr>
          <w:p w:rsidR="00914F90" w:rsidRPr="007E403B" w:rsidRDefault="00914F90" w:rsidP="00914F90">
            <w:r>
              <w:t>-</w:t>
            </w:r>
          </w:p>
        </w:tc>
      </w:tr>
      <w:tr w:rsidR="00914F90" w:rsidRPr="00D050B4" w:rsidTr="00AB7F8E">
        <w:tc>
          <w:tcPr>
            <w:tcW w:w="734" w:type="dxa"/>
          </w:tcPr>
          <w:p w:rsidR="00914F90" w:rsidRPr="00D050B4" w:rsidRDefault="009A2A8E" w:rsidP="00183F99">
            <w:r>
              <w:t>2.2</w:t>
            </w:r>
          </w:p>
        </w:tc>
        <w:tc>
          <w:tcPr>
            <w:tcW w:w="226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52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809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048" w:type="dxa"/>
          </w:tcPr>
          <w:p w:rsidR="00914F90" w:rsidRPr="007E403B" w:rsidRDefault="00914F90" w:rsidP="00914F90">
            <w:r>
              <w:t>-</w:t>
            </w:r>
          </w:p>
        </w:tc>
      </w:tr>
      <w:tr w:rsidR="00FD7EDD" w:rsidRPr="00D050B4" w:rsidTr="00AB7F8E">
        <w:tc>
          <w:tcPr>
            <w:tcW w:w="734" w:type="dxa"/>
          </w:tcPr>
          <w:p w:rsidR="00DD3E2F" w:rsidRPr="00D050B4" w:rsidRDefault="00DD3E2F" w:rsidP="00183F99"/>
        </w:tc>
        <w:tc>
          <w:tcPr>
            <w:tcW w:w="7230" w:type="dxa"/>
            <w:gridSpan w:val="3"/>
          </w:tcPr>
          <w:p w:rsidR="00DD3E2F" w:rsidRPr="00D050B4" w:rsidRDefault="00DD3E2F" w:rsidP="00D050B4">
            <w:pPr>
              <w:jc w:val="right"/>
            </w:pPr>
            <w:r w:rsidRPr="00D050B4">
              <w:t>Итого:</w:t>
            </w:r>
          </w:p>
        </w:tc>
        <w:tc>
          <w:tcPr>
            <w:tcW w:w="2048" w:type="dxa"/>
          </w:tcPr>
          <w:p w:rsidR="00DD3E2F" w:rsidRPr="00BD420A" w:rsidRDefault="00914F90" w:rsidP="00183F99">
            <w:r>
              <w:t>-</w:t>
            </w:r>
          </w:p>
        </w:tc>
      </w:tr>
    </w:tbl>
    <w:p w:rsidR="0053250A" w:rsidRDefault="0053250A" w:rsidP="00183F99"/>
    <w:p w:rsidR="0053250A" w:rsidRPr="00C83A31" w:rsidRDefault="0053250A" w:rsidP="00183F99">
      <w:pPr>
        <w:rPr>
          <w:b/>
        </w:rPr>
      </w:pPr>
      <w:r w:rsidRPr="00C83A31">
        <w:rPr>
          <w:b/>
        </w:rPr>
        <w:t>4.2. Постатейная расшифровка расходов</w:t>
      </w:r>
    </w:p>
    <w:p w:rsidR="0053250A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371"/>
        <w:gridCol w:w="2328"/>
        <w:gridCol w:w="2361"/>
        <w:gridCol w:w="2175"/>
      </w:tblGrid>
      <w:tr w:rsidR="0053250A" w:rsidRPr="00D050B4" w:rsidTr="00D050B4">
        <w:tc>
          <w:tcPr>
            <w:tcW w:w="777" w:type="dxa"/>
          </w:tcPr>
          <w:p w:rsidR="0053250A" w:rsidRPr="00D050B4" w:rsidRDefault="0053250A" w:rsidP="00D050B4">
            <w:r w:rsidRPr="00D050B4">
              <w:t xml:space="preserve">№ </w:t>
            </w:r>
            <w:proofErr w:type="spellStart"/>
            <w:r w:rsidRPr="00D050B4">
              <w:t>п</w:t>
            </w:r>
            <w:proofErr w:type="spellEnd"/>
            <w:r w:rsidRPr="00D050B4">
              <w:t>/</w:t>
            </w:r>
            <w:proofErr w:type="spellStart"/>
            <w:r w:rsidRPr="00D050B4">
              <w:t>п</w:t>
            </w:r>
            <w:proofErr w:type="spellEnd"/>
          </w:p>
        </w:tc>
        <w:tc>
          <w:tcPr>
            <w:tcW w:w="2371" w:type="dxa"/>
          </w:tcPr>
          <w:p w:rsidR="0053250A" w:rsidRPr="00D050B4" w:rsidRDefault="0053250A" w:rsidP="00C83A31">
            <w:r w:rsidRPr="00D050B4">
              <w:t xml:space="preserve">Направление расходов </w:t>
            </w:r>
          </w:p>
        </w:tc>
        <w:tc>
          <w:tcPr>
            <w:tcW w:w="2328" w:type="dxa"/>
          </w:tcPr>
          <w:p w:rsidR="0053250A" w:rsidRPr="00D050B4" w:rsidRDefault="0053250A" w:rsidP="00D050B4">
            <w:r w:rsidRPr="00D050B4">
              <w:t>Объекты</w:t>
            </w:r>
          </w:p>
        </w:tc>
        <w:tc>
          <w:tcPr>
            <w:tcW w:w="2361" w:type="dxa"/>
          </w:tcPr>
          <w:p w:rsidR="0053250A" w:rsidRPr="00D050B4" w:rsidRDefault="0053250A" w:rsidP="00D050B4">
            <w:r w:rsidRPr="00D050B4">
              <w:t>Ключевые контрагенты</w:t>
            </w:r>
          </w:p>
        </w:tc>
        <w:tc>
          <w:tcPr>
            <w:tcW w:w="2175" w:type="dxa"/>
          </w:tcPr>
          <w:p w:rsidR="0053250A" w:rsidRPr="00D050B4" w:rsidRDefault="0053250A" w:rsidP="00C83A31">
            <w:r w:rsidRPr="00D050B4">
              <w:t>Ожидаемые расходы</w:t>
            </w:r>
          </w:p>
        </w:tc>
      </w:tr>
      <w:tr w:rsidR="0053250A" w:rsidRPr="00D050B4" w:rsidTr="00D050B4">
        <w:tc>
          <w:tcPr>
            <w:tcW w:w="777" w:type="dxa"/>
          </w:tcPr>
          <w:p w:rsidR="0053250A" w:rsidRPr="00D050B4" w:rsidRDefault="0053250A" w:rsidP="00D050B4">
            <w:pPr>
              <w:rPr>
                <w:b/>
              </w:rPr>
            </w:pPr>
            <w:r w:rsidRPr="00D050B4">
              <w:rPr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53250A" w:rsidRPr="00D050B4" w:rsidRDefault="0053250A" w:rsidP="00D050B4">
            <w:pPr>
              <w:rPr>
                <w:rFonts w:ascii="Calibri" w:hAnsi="Calibri"/>
                <w:b/>
              </w:rPr>
            </w:pPr>
            <w:r w:rsidRPr="00D050B4">
              <w:rPr>
                <w:b/>
              </w:rPr>
              <w:t>Капитальные расходы</w:t>
            </w:r>
          </w:p>
        </w:tc>
      </w:tr>
      <w:tr w:rsidR="00914F90" w:rsidRPr="00D050B4" w:rsidTr="00D050B4">
        <w:tc>
          <w:tcPr>
            <w:tcW w:w="777" w:type="dxa"/>
          </w:tcPr>
          <w:p w:rsidR="00914F90" w:rsidRPr="00D050B4" w:rsidRDefault="009A2A8E" w:rsidP="00D050B4">
            <w:r>
              <w:t>1.1</w:t>
            </w:r>
          </w:p>
        </w:tc>
        <w:tc>
          <w:tcPr>
            <w:tcW w:w="2371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328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361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75" w:type="dxa"/>
          </w:tcPr>
          <w:p w:rsidR="00914F90" w:rsidRPr="007E403B" w:rsidRDefault="00914F90" w:rsidP="00914F90">
            <w:r>
              <w:t>-</w:t>
            </w:r>
          </w:p>
        </w:tc>
      </w:tr>
      <w:tr w:rsidR="0053250A" w:rsidRPr="00D050B4" w:rsidTr="00D050B4">
        <w:tc>
          <w:tcPr>
            <w:tcW w:w="777" w:type="dxa"/>
          </w:tcPr>
          <w:p w:rsidR="0053250A" w:rsidRPr="00D050B4" w:rsidRDefault="0053250A" w:rsidP="00D050B4"/>
        </w:tc>
        <w:tc>
          <w:tcPr>
            <w:tcW w:w="7060" w:type="dxa"/>
            <w:gridSpan w:val="3"/>
          </w:tcPr>
          <w:p w:rsidR="0053250A" w:rsidRPr="00D050B4" w:rsidRDefault="0053250A" w:rsidP="00D050B4">
            <w:pPr>
              <w:jc w:val="right"/>
            </w:pPr>
            <w:r w:rsidRPr="00D050B4">
              <w:t>Итого:</w:t>
            </w:r>
          </w:p>
        </w:tc>
        <w:tc>
          <w:tcPr>
            <w:tcW w:w="2175" w:type="dxa"/>
          </w:tcPr>
          <w:p w:rsidR="0053250A" w:rsidRPr="00914F90" w:rsidRDefault="00914F90" w:rsidP="00D050B4">
            <w:r>
              <w:t>-</w:t>
            </w:r>
          </w:p>
        </w:tc>
      </w:tr>
      <w:tr w:rsidR="0053250A" w:rsidRPr="00D050B4" w:rsidTr="00D050B4">
        <w:tc>
          <w:tcPr>
            <w:tcW w:w="777" w:type="dxa"/>
          </w:tcPr>
          <w:p w:rsidR="0053250A" w:rsidRPr="00D050B4" w:rsidRDefault="0053250A" w:rsidP="00D050B4">
            <w:pPr>
              <w:rPr>
                <w:b/>
              </w:rPr>
            </w:pPr>
            <w:r w:rsidRPr="00D050B4">
              <w:rPr>
                <w:b/>
              </w:rPr>
              <w:t>2.</w:t>
            </w:r>
          </w:p>
        </w:tc>
        <w:tc>
          <w:tcPr>
            <w:tcW w:w="9235" w:type="dxa"/>
            <w:gridSpan w:val="4"/>
          </w:tcPr>
          <w:p w:rsidR="0053250A" w:rsidRPr="00D050B4" w:rsidRDefault="0053250A" w:rsidP="00D050B4">
            <w:pPr>
              <w:rPr>
                <w:rFonts w:ascii="Calibri" w:hAnsi="Calibri"/>
                <w:b/>
              </w:rPr>
            </w:pPr>
            <w:r w:rsidRPr="00D050B4">
              <w:rPr>
                <w:b/>
              </w:rPr>
              <w:t>Текущие расходы</w:t>
            </w:r>
          </w:p>
        </w:tc>
      </w:tr>
      <w:tr w:rsidR="00914F90" w:rsidRPr="00D050B4" w:rsidTr="00D050B4">
        <w:tc>
          <w:tcPr>
            <w:tcW w:w="777" w:type="dxa"/>
          </w:tcPr>
          <w:p w:rsidR="00914F90" w:rsidRPr="00D050B4" w:rsidRDefault="009A2A8E" w:rsidP="00D050B4">
            <w:r>
              <w:t>2.1</w:t>
            </w:r>
          </w:p>
        </w:tc>
        <w:tc>
          <w:tcPr>
            <w:tcW w:w="2371" w:type="dxa"/>
          </w:tcPr>
          <w:p w:rsidR="00914F90" w:rsidRPr="00BD420A" w:rsidRDefault="00914F90" w:rsidP="00914F90">
            <w:r w:rsidRPr="00BD420A">
              <w:rPr>
                <w:sz w:val="22"/>
                <w:szCs w:val="22"/>
              </w:rPr>
              <w:t>Материальные расходы и расходы на оплату труда</w:t>
            </w:r>
          </w:p>
        </w:tc>
        <w:tc>
          <w:tcPr>
            <w:tcW w:w="2328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361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75" w:type="dxa"/>
          </w:tcPr>
          <w:p w:rsidR="00914F90" w:rsidRPr="00BD420A" w:rsidRDefault="00914F90" w:rsidP="00914F90">
            <w:r w:rsidRPr="00BD420A">
              <w:rPr>
                <w:sz w:val="22"/>
                <w:szCs w:val="22"/>
              </w:rPr>
              <w:t>18500</w:t>
            </w:r>
          </w:p>
        </w:tc>
      </w:tr>
      <w:tr w:rsidR="00914F90" w:rsidRPr="00D050B4" w:rsidTr="00D050B4">
        <w:tc>
          <w:tcPr>
            <w:tcW w:w="777" w:type="dxa"/>
          </w:tcPr>
          <w:p w:rsidR="00914F90" w:rsidRPr="00D050B4" w:rsidRDefault="009A2A8E" w:rsidP="00D050B4">
            <w:r>
              <w:t>2.2</w:t>
            </w:r>
          </w:p>
        </w:tc>
        <w:tc>
          <w:tcPr>
            <w:tcW w:w="2371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328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361" w:type="dxa"/>
          </w:tcPr>
          <w:p w:rsidR="00914F90" w:rsidRPr="007E403B" w:rsidRDefault="00914F90" w:rsidP="00914F90">
            <w:r>
              <w:t>-</w:t>
            </w:r>
          </w:p>
        </w:tc>
        <w:tc>
          <w:tcPr>
            <w:tcW w:w="2175" w:type="dxa"/>
          </w:tcPr>
          <w:p w:rsidR="00914F90" w:rsidRPr="007E403B" w:rsidRDefault="00914F90" w:rsidP="00914F90">
            <w:r>
              <w:t>-</w:t>
            </w:r>
          </w:p>
        </w:tc>
      </w:tr>
      <w:tr w:rsidR="0053250A" w:rsidRPr="00D050B4" w:rsidTr="00BD420A">
        <w:trPr>
          <w:trHeight w:val="279"/>
        </w:trPr>
        <w:tc>
          <w:tcPr>
            <w:tcW w:w="777" w:type="dxa"/>
          </w:tcPr>
          <w:p w:rsidR="0053250A" w:rsidRPr="00D050B4" w:rsidRDefault="0053250A" w:rsidP="00D050B4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gridSpan w:val="3"/>
          </w:tcPr>
          <w:p w:rsidR="0053250A" w:rsidRPr="00D050B4" w:rsidRDefault="0053250A" w:rsidP="00D050B4">
            <w:pPr>
              <w:jc w:val="right"/>
            </w:pPr>
            <w:r w:rsidRPr="00D050B4">
              <w:t>Итого:</w:t>
            </w:r>
          </w:p>
        </w:tc>
        <w:tc>
          <w:tcPr>
            <w:tcW w:w="2175" w:type="dxa"/>
          </w:tcPr>
          <w:p w:rsidR="0053250A" w:rsidRPr="00BD420A" w:rsidRDefault="00BD420A" w:rsidP="00D050B4">
            <w:r w:rsidRPr="00BD420A">
              <w:rPr>
                <w:sz w:val="22"/>
                <w:szCs w:val="22"/>
              </w:rPr>
              <w:t>18500</w:t>
            </w:r>
          </w:p>
        </w:tc>
      </w:tr>
    </w:tbl>
    <w:p w:rsidR="0053250A" w:rsidRDefault="0053250A" w:rsidP="00183F99">
      <w:pPr>
        <w:rPr>
          <w:b/>
        </w:rPr>
      </w:pPr>
    </w:p>
    <w:p w:rsidR="0053250A" w:rsidRPr="00845A78" w:rsidRDefault="0053250A" w:rsidP="00183F99">
      <w:pPr>
        <w:rPr>
          <w:b/>
          <w:color w:val="000000"/>
        </w:rPr>
      </w:pPr>
      <w:r w:rsidRPr="00845A78">
        <w:rPr>
          <w:b/>
        </w:rPr>
        <w:t>5. Показатели</w:t>
      </w:r>
      <w:r w:rsidRPr="00845A78">
        <w:rPr>
          <w:b/>
          <w:color w:val="000000"/>
        </w:rPr>
        <w:t xml:space="preserve"> деятельности предприятия на планируемый период</w:t>
      </w:r>
    </w:p>
    <w:p w:rsidR="0053250A" w:rsidRPr="00845A78" w:rsidRDefault="0053250A" w:rsidP="00183F99"/>
    <w:p w:rsidR="0053250A" w:rsidRPr="00845A78" w:rsidRDefault="0046764F" w:rsidP="00183F99">
      <w:pPr>
        <w:jc w:val="both"/>
      </w:pPr>
      <w:r>
        <w:t xml:space="preserve">5.1. </w:t>
      </w:r>
      <w:r w:rsidR="0053250A" w:rsidRPr="00845A78">
        <w:t xml:space="preserve">Показатели экономической эффективности деятельности </w:t>
      </w:r>
      <w:r>
        <w:t xml:space="preserve">                                                          </w:t>
      </w:r>
      <w:r w:rsidR="0053250A">
        <w:t>ГУП «</w:t>
      </w:r>
      <w:proofErr w:type="spellStart"/>
      <w:r>
        <w:t>Дагестангражданкоммунпроект</w:t>
      </w:r>
      <w:proofErr w:type="spellEnd"/>
      <w:r w:rsidR="0053250A">
        <w:t>»</w:t>
      </w:r>
      <w:r w:rsidR="0053250A" w:rsidRPr="00845A78">
        <w:t xml:space="preserve"> на </w:t>
      </w:r>
      <w:r w:rsidR="0053250A">
        <w:t>2019</w:t>
      </w:r>
      <w:r w:rsidR="0053250A" w:rsidRPr="00845A78">
        <w:t xml:space="preserve"> год </w:t>
      </w:r>
    </w:p>
    <w:p w:rsidR="0053250A" w:rsidRPr="00845A78" w:rsidRDefault="0053250A" w:rsidP="00183F99"/>
    <w:p w:rsidR="0053250A" w:rsidRPr="00845A78" w:rsidRDefault="0053250A" w:rsidP="00183F99">
      <w:pPr>
        <w:jc w:val="right"/>
      </w:pPr>
      <w:r w:rsidRPr="00845A78"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 xml:space="preserve">№ </w:t>
            </w:r>
            <w:proofErr w:type="spellStart"/>
            <w:r w:rsidRPr="007E403B">
              <w:t>п</w:t>
            </w:r>
            <w:proofErr w:type="spellEnd"/>
            <w:r w:rsidRPr="007E403B">
              <w:t>/</w:t>
            </w:r>
            <w:proofErr w:type="spellStart"/>
            <w:r w:rsidRPr="007E403B">
              <w:t>п</w:t>
            </w:r>
            <w:proofErr w:type="spellEnd"/>
          </w:p>
        </w:tc>
        <w:tc>
          <w:tcPr>
            <w:tcW w:w="4111" w:type="dxa"/>
          </w:tcPr>
          <w:p w:rsidR="0053250A" w:rsidRPr="007E403B" w:rsidRDefault="0053250A" w:rsidP="00183F99">
            <w:r w:rsidRPr="007E403B">
              <w:t>Показатель</w:t>
            </w:r>
          </w:p>
        </w:tc>
        <w:tc>
          <w:tcPr>
            <w:tcW w:w="994" w:type="dxa"/>
          </w:tcPr>
          <w:p w:rsidR="0053250A" w:rsidRPr="007E403B" w:rsidRDefault="0053250A" w:rsidP="00183F99">
            <w:r w:rsidRPr="007E403B">
              <w:t xml:space="preserve">1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2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3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4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За год</w:t>
            </w:r>
          </w:p>
        </w:tc>
      </w:tr>
      <w:tr w:rsidR="00BD420A" w:rsidRPr="007E403B" w:rsidTr="00183F99">
        <w:tc>
          <w:tcPr>
            <w:tcW w:w="704" w:type="dxa"/>
          </w:tcPr>
          <w:p w:rsidR="00BD420A" w:rsidRPr="007E403B" w:rsidRDefault="00BD420A" w:rsidP="00183F99">
            <w:r w:rsidRPr="007E403B">
              <w:t>1</w:t>
            </w:r>
          </w:p>
        </w:tc>
        <w:tc>
          <w:tcPr>
            <w:tcW w:w="4111" w:type="dxa"/>
          </w:tcPr>
          <w:p w:rsidR="00BD420A" w:rsidRPr="007E403B" w:rsidRDefault="00BD420A" w:rsidP="00183F99">
            <w:r w:rsidRPr="00845A78">
              <w:rPr>
                <w:color w:val="000000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  <w:r>
              <w:rPr>
                <w:color w:val="000000"/>
              </w:rPr>
              <w:t xml:space="preserve"> от услуг водоснабжения</w:t>
            </w:r>
          </w:p>
        </w:tc>
        <w:tc>
          <w:tcPr>
            <w:tcW w:w="994" w:type="dxa"/>
          </w:tcPr>
          <w:p w:rsidR="00BD420A" w:rsidRPr="007E403B" w:rsidRDefault="00BD420A" w:rsidP="00914F90">
            <w:r>
              <w:t>4000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9000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14000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19000</w:t>
            </w:r>
          </w:p>
        </w:tc>
        <w:tc>
          <w:tcPr>
            <w:tcW w:w="1134" w:type="dxa"/>
          </w:tcPr>
          <w:p w:rsidR="00BD420A" w:rsidRPr="007E403B" w:rsidRDefault="00BD420A" w:rsidP="00914F90">
            <w:r>
              <w:t>19000</w:t>
            </w:r>
          </w:p>
        </w:tc>
      </w:tr>
      <w:tr w:rsidR="00BD420A" w:rsidRPr="007E403B" w:rsidTr="00183F99">
        <w:tc>
          <w:tcPr>
            <w:tcW w:w="704" w:type="dxa"/>
          </w:tcPr>
          <w:p w:rsidR="00BD420A" w:rsidRPr="007E403B" w:rsidRDefault="00BD420A" w:rsidP="00183F99">
            <w:r w:rsidRPr="007E403B">
              <w:t>2</w:t>
            </w:r>
          </w:p>
        </w:tc>
        <w:tc>
          <w:tcPr>
            <w:tcW w:w="4111" w:type="dxa"/>
          </w:tcPr>
          <w:p w:rsidR="00BD420A" w:rsidRPr="007E403B" w:rsidRDefault="00BD420A" w:rsidP="00183F99">
            <w:r w:rsidRPr="00845A78">
              <w:rPr>
                <w:color w:val="000000"/>
              </w:rPr>
              <w:t>Чистая прибыль (убыток)</w:t>
            </w:r>
          </w:p>
        </w:tc>
        <w:tc>
          <w:tcPr>
            <w:tcW w:w="994" w:type="dxa"/>
          </w:tcPr>
          <w:p w:rsidR="00BD420A" w:rsidRPr="007E403B" w:rsidRDefault="00BD420A" w:rsidP="00914F90">
            <w:r>
              <w:t>-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-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200</w:t>
            </w:r>
          </w:p>
        </w:tc>
        <w:tc>
          <w:tcPr>
            <w:tcW w:w="992" w:type="dxa"/>
          </w:tcPr>
          <w:p w:rsidR="00BD420A" w:rsidRPr="007E403B" w:rsidRDefault="00BD420A" w:rsidP="00914F90">
            <w:r>
              <w:t>500</w:t>
            </w:r>
          </w:p>
        </w:tc>
        <w:tc>
          <w:tcPr>
            <w:tcW w:w="1134" w:type="dxa"/>
          </w:tcPr>
          <w:p w:rsidR="00BD420A" w:rsidRPr="007E403B" w:rsidRDefault="00BD420A" w:rsidP="00914F90">
            <w:r>
              <w:t>500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3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Чистые активы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4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Часть прибыли, подлежащая перечислению в бюджет Республики Дагестан</w:t>
            </w:r>
            <w:r w:rsidRPr="007E403B">
              <w:rPr>
                <w:color w:val="000000"/>
                <w:vertAlign w:val="superscript"/>
              </w:rPr>
              <w:footnoteReference w:id="7"/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5</w:t>
            </w:r>
          </w:p>
        </w:tc>
      </w:tr>
    </w:tbl>
    <w:p w:rsidR="0053250A" w:rsidRPr="00845A78" w:rsidRDefault="0053250A" w:rsidP="00183F99"/>
    <w:p w:rsidR="0053250A" w:rsidRPr="00845A78" w:rsidRDefault="0053250A" w:rsidP="00183F99">
      <w:pPr>
        <w:jc w:val="both"/>
      </w:pPr>
      <w:r w:rsidRPr="00845A78">
        <w:t xml:space="preserve">5.2. Дополнительные показатели деятельности </w:t>
      </w:r>
      <w:r>
        <w:t>ГУП «</w:t>
      </w:r>
      <w:proofErr w:type="spellStart"/>
      <w:r w:rsidR="0046764F">
        <w:t>Дагестангражданкоммунпроект</w:t>
      </w:r>
      <w:proofErr w:type="spellEnd"/>
      <w:r>
        <w:t xml:space="preserve">» </w:t>
      </w:r>
      <w:r w:rsidR="0046764F">
        <w:t xml:space="preserve">                 на 2019</w:t>
      </w:r>
      <w:r w:rsidR="00E379BA">
        <w:t xml:space="preserve"> </w:t>
      </w:r>
      <w:r w:rsidR="0046764F">
        <w:t>г</w:t>
      </w:r>
      <w:r w:rsidR="00E379BA">
        <w:t>од</w:t>
      </w:r>
      <w:r w:rsidR="0046764F">
        <w:t>.</w:t>
      </w:r>
    </w:p>
    <w:p w:rsidR="0053250A" w:rsidRPr="00845A78" w:rsidRDefault="0053250A" w:rsidP="00183F99"/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 xml:space="preserve">№ </w:t>
            </w:r>
            <w:proofErr w:type="spellStart"/>
            <w:r w:rsidRPr="007E403B">
              <w:t>п</w:t>
            </w:r>
            <w:proofErr w:type="spellEnd"/>
            <w:r w:rsidRPr="007E403B">
              <w:t>/</w:t>
            </w:r>
            <w:proofErr w:type="spellStart"/>
            <w:r w:rsidRPr="007E403B">
              <w:t>п</w:t>
            </w:r>
            <w:proofErr w:type="spellEnd"/>
          </w:p>
        </w:tc>
        <w:tc>
          <w:tcPr>
            <w:tcW w:w="4111" w:type="dxa"/>
          </w:tcPr>
          <w:p w:rsidR="0053250A" w:rsidRPr="007E403B" w:rsidRDefault="0053250A" w:rsidP="00183F99">
            <w:r w:rsidRPr="007E403B">
              <w:t>Показатель</w:t>
            </w:r>
          </w:p>
        </w:tc>
        <w:tc>
          <w:tcPr>
            <w:tcW w:w="994" w:type="dxa"/>
          </w:tcPr>
          <w:p w:rsidR="0053250A" w:rsidRPr="007E403B" w:rsidRDefault="0053250A" w:rsidP="00183F99">
            <w:r w:rsidRPr="007E403B">
              <w:t xml:space="preserve">1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2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3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992" w:type="dxa"/>
          </w:tcPr>
          <w:p w:rsidR="0053250A" w:rsidRPr="007E403B" w:rsidRDefault="0053250A" w:rsidP="00183F99">
            <w:r w:rsidRPr="007E403B">
              <w:t xml:space="preserve">4 </w:t>
            </w:r>
            <w:proofErr w:type="spellStart"/>
            <w:r w:rsidRPr="007E403B">
              <w:t>кв</w:t>
            </w:r>
            <w:proofErr w:type="spellEnd"/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За год</w:t>
            </w:r>
          </w:p>
        </w:tc>
      </w:tr>
      <w:tr w:rsidR="00FD7EDD" w:rsidRPr="007E403B" w:rsidTr="00183F99">
        <w:tc>
          <w:tcPr>
            <w:tcW w:w="704" w:type="dxa"/>
          </w:tcPr>
          <w:p w:rsidR="00FD7EDD" w:rsidRPr="007E403B" w:rsidRDefault="00FD7EDD" w:rsidP="00183F99">
            <w:r w:rsidRPr="007E403B">
              <w:t>1</w:t>
            </w:r>
          </w:p>
        </w:tc>
        <w:tc>
          <w:tcPr>
            <w:tcW w:w="4111" w:type="dxa"/>
          </w:tcPr>
          <w:p w:rsidR="00FD7EDD" w:rsidRPr="007E403B" w:rsidRDefault="00FD7EDD" w:rsidP="00183F99">
            <w:r w:rsidRPr="00845A78">
              <w:rPr>
                <w:color w:val="000000"/>
              </w:rPr>
              <w:t xml:space="preserve">Объем производства в натуральном выражении по основным видам деятельности </w:t>
            </w:r>
            <w:r w:rsidRPr="007E403B">
              <w:t>(тыс. рублей)</w:t>
            </w:r>
          </w:p>
        </w:tc>
        <w:tc>
          <w:tcPr>
            <w:tcW w:w="994" w:type="dxa"/>
          </w:tcPr>
          <w:p w:rsidR="00FD7EDD" w:rsidRPr="007E403B" w:rsidRDefault="00FD7EDD" w:rsidP="00914F90">
            <w:r>
              <w:t>4000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9000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14000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19000</w:t>
            </w:r>
          </w:p>
        </w:tc>
        <w:tc>
          <w:tcPr>
            <w:tcW w:w="1134" w:type="dxa"/>
          </w:tcPr>
          <w:p w:rsidR="00FD7EDD" w:rsidRPr="007E403B" w:rsidRDefault="00FD7EDD" w:rsidP="00914F90">
            <w:r>
              <w:t>19000</w:t>
            </w:r>
          </w:p>
        </w:tc>
      </w:tr>
      <w:tr w:rsidR="00FD7EDD" w:rsidRPr="007E403B" w:rsidTr="00183F99">
        <w:tc>
          <w:tcPr>
            <w:tcW w:w="704" w:type="dxa"/>
          </w:tcPr>
          <w:p w:rsidR="00FD7EDD" w:rsidRPr="007E403B" w:rsidRDefault="00FD7EDD" w:rsidP="00183F99">
            <w:r w:rsidRPr="007E403B">
              <w:t>1.1</w:t>
            </w:r>
          </w:p>
        </w:tc>
        <w:tc>
          <w:tcPr>
            <w:tcW w:w="4111" w:type="dxa"/>
          </w:tcPr>
          <w:p w:rsidR="00FD7EDD" w:rsidRPr="007E403B" w:rsidRDefault="00FD7EDD" w:rsidP="00183F99">
            <w:r>
              <w:t>Проектно-изыскательные работы</w:t>
            </w:r>
          </w:p>
        </w:tc>
        <w:tc>
          <w:tcPr>
            <w:tcW w:w="994" w:type="dxa"/>
          </w:tcPr>
          <w:p w:rsidR="00FD7EDD" w:rsidRPr="007E403B" w:rsidRDefault="00FD7EDD" w:rsidP="00914F90">
            <w:r>
              <w:t>4000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9000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14000</w:t>
            </w:r>
          </w:p>
        </w:tc>
        <w:tc>
          <w:tcPr>
            <w:tcW w:w="992" w:type="dxa"/>
          </w:tcPr>
          <w:p w:rsidR="00FD7EDD" w:rsidRPr="007E403B" w:rsidRDefault="00FD7EDD" w:rsidP="00914F90">
            <w:r>
              <w:t>19000</w:t>
            </w:r>
          </w:p>
        </w:tc>
        <w:tc>
          <w:tcPr>
            <w:tcW w:w="1134" w:type="dxa"/>
          </w:tcPr>
          <w:p w:rsidR="00FD7EDD" w:rsidRPr="007E403B" w:rsidRDefault="00FD7EDD" w:rsidP="00914F90">
            <w:r>
              <w:t>19000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1.2</w:t>
            </w:r>
          </w:p>
        </w:tc>
        <w:tc>
          <w:tcPr>
            <w:tcW w:w="4111" w:type="dxa"/>
          </w:tcPr>
          <w:p w:rsidR="0053250A" w:rsidRPr="007E403B" w:rsidRDefault="0053250A" w:rsidP="00183F99"/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lastRenderedPageBreak/>
              <w:t>1.3</w:t>
            </w:r>
          </w:p>
        </w:tc>
        <w:tc>
          <w:tcPr>
            <w:tcW w:w="4111" w:type="dxa"/>
          </w:tcPr>
          <w:p w:rsidR="0053250A" w:rsidRPr="007E403B" w:rsidRDefault="0053250A" w:rsidP="00183F99"/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…</w:t>
            </w:r>
          </w:p>
        </w:tc>
        <w:tc>
          <w:tcPr>
            <w:tcW w:w="4111" w:type="dxa"/>
          </w:tcPr>
          <w:p w:rsidR="0053250A" w:rsidRPr="007E403B" w:rsidRDefault="0053250A" w:rsidP="00183F99"/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2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Среднесписочная численность (человек)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75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75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75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75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75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3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Среднемесячная заработная плата (рублей)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13300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13300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13300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13300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13300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4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Затраты на социальное обеспечение и здравоохранение (тыс. рублей)</w:t>
            </w:r>
            <w:r>
              <w:rPr>
                <w:color w:val="000000"/>
              </w:rPr>
              <w:t xml:space="preserve"> отчисления в внебюджетные фонды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5</w:t>
            </w:r>
          </w:p>
        </w:tc>
        <w:tc>
          <w:tcPr>
            <w:tcW w:w="4111" w:type="dxa"/>
          </w:tcPr>
          <w:p w:rsidR="0053250A" w:rsidRDefault="0053250A" w:rsidP="00183F99">
            <w:pPr>
              <w:rPr>
                <w:color w:val="000000"/>
              </w:rPr>
            </w:pPr>
            <w:r w:rsidRPr="00845A78">
              <w:rPr>
                <w:color w:val="000000"/>
              </w:rPr>
              <w:t xml:space="preserve">Затраты на реализацию экологических программ </w:t>
            </w:r>
          </w:p>
          <w:p w:rsidR="0053250A" w:rsidRPr="007E403B" w:rsidRDefault="0053250A" w:rsidP="00183F99">
            <w:r w:rsidRPr="00845A78">
              <w:rPr>
                <w:color w:val="000000"/>
              </w:rPr>
              <w:t>(тыс. рублей)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6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7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  <w:tr w:rsidR="0053250A" w:rsidRPr="007E403B" w:rsidTr="00183F99">
        <w:tc>
          <w:tcPr>
            <w:tcW w:w="704" w:type="dxa"/>
          </w:tcPr>
          <w:p w:rsidR="0053250A" w:rsidRPr="007E403B" w:rsidRDefault="0053250A" w:rsidP="00183F99">
            <w:r w:rsidRPr="007E403B">
              <w:t>8</w:t>
            </w:r>
          </w:p>
        </w:tc>
        <w:tc>
          <w:tcPr>
            <w:tcW w:w="4111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Расходы на НИОКР (тыс. рублей)</w:t>
            </w:r>
          </w:p>
        </w:tc>
        <w:tc>
          <w:tcPr>
            <w:tcW w:w="994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992" w:type="dxa"/>
          </w:tcPr>
          <w:p w:rsidR="0053250A" w:rsidRPr="007E403B" w:rsidRDefault="00FD7EDD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FD7EDD" w:rsidP="00183F99">
            <w:r>
              <w:t>-</w:t>
            </w:r>
          </w:p>
        </w:tc>
      </w:tr>
    </w:tbl>
    <w:p w:rsidR="0053250A" w:rsidRPr="00845A78" w:rsidRDefault="0053250A" w:rsidP="00183F99"/>
    <w:p w:rsidR="0053250A" w:rsidRPr="00845A78" w:rsidRDefault="0053250A" w:rsidP="00183F99">
      <w:pPr>
        <w:jc w:val="both"/>
      </w:pPr>
      <w:r w:rsidRPr="00845A78">
        <w:t xml:space="preserve">5.3. Прогноз показателей экономической эффективности деятельности </w:t>
      </w:r>
      <w:r w:rsidR="00E379BA">
        <w:t xml:space="preserve">                                          </w:t>
      </w:r>
      <w:r w:rsidR="0046764F">
        <w:t>ГУП «</w:t>
      </w:r>
      <w:proofErr w:type="spellStart"/>
      <w:r w:rsidR="0046764F">
        <w:t>Дагестангражданкоммунпроект</w:t>
      </w:r>
      <w:proofErr w:type="spellEnd"/>
      <w:r>
        <w:t>»</w:t>
      </w:r>
      <w:r w:rsidRPr="00845A78">
        <w:t xml:space="preserve"> на </w:t>
      </w:r>
      <w:r>
        <w:t>2020-2021</w:t>
      </w:r>
      <w:r w:rsidR="0046764F">
        <w:t xml:space="preserve"> годы </w:t>
      </w:r>
    </w:p>
    <w:p w:rsidR="0053250A" w:rsidRPr="00845A78" w:rsidRDefault="0053250A" w:rsidP="00183F99"/>
    <w:p w:rsidR="0053250A" w:rsidRPr="00845A78" w:rsidRDefault="0053250A" w:rsidP="00183F99">
      <w:pPr>
        <w:jc w:val="right"/>
      </w:pPr>
      <w:r w:rsidRPr="00845A78"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"/>
        <w:gridCol w:w="5433"/>
        <w:gridCol w:w="1984"/>
        <w:gridCol w:w="1843"/>
      </w:tblGrid>
      <w:tr w:rsidR="0053250A" w:rsidRPr="007E403B" w:rsidTr="00183F99">
        <w:tc>
          <w:tcPr>
            <w:tcW w:w="658" w:type="dxa"/>
          </w:tcPr>
          <w:p w:rsidR="0053250A" w:rsidRPr="007E403B" w:rsidRDefault="0053250A" w:rsidP="00183F99">
            <w:r w:rsidRPr="007E403B">
              <w:t xml:space="preserve">№ </w:t>
            </w:r>
            <w:proofErr w:type="spellStart"/>
            <w:r w:rsidRPr="007E403B">
              <w:t>п</w:t>
            </w:r>
            <w:proofErr w:type="spellEnd"/>
            <w:r w:rsidRPr="007E403B">
              <w:t>/</w:t>
            </w:r>
            <w:proofErr w:type="spellStart"/>
            <w:r w:rsidRPr="007E403B">
              <w:t>п</w:t>
            </w:r>
            <w:proofErr w:type="spellEnd"/>
          </w:p>
        </w:tc>
        <w:tc>
          <w:tcPr>
            <w:tcW w:w="5433" w:type="dxa"/>
          </w:tcPr>
          <w:p w:rsidR="0053250A" w:rsidRPr="007E403B" w:rsidRDefault="0053250A" w:rsidP="00183F99">
            <w:r w:rsidRPr="007E403B">
              <w:t>Показатель</w:t>
            </w:r>
          </w:p>
        </w:tc>
        <w:tc>
          <w:tcPr>
            <w:tcW w:w="1984" w:type="dxa"/>
          </w:tcPr>
          <w:p w:rsidR="0053250A" w:rsidRPr="007E403B" w:rsidRDefault="0053250A" w:rsidP="0046764F">
            <w:r>
              <w:t>2020</w:t>
            </w:r>
            <w:r w:rsidRPr="007E403B">
              <w:t xml:space="preserve"> год</w:t>
            </w:r>
          </w:p>
        </w:tc>
        <w:tc>
          <w:tcPr>
            <w:tcW w:w="1843" w:type="dxa"/>
          </w:tcPr>
          <w:p w:rsidR="0053250A" w:rsidRPr="007E403B" w:rsidRDefault="0053250A" w:rsidP="00183F99">
            <w:r>
              <w:t>2021</w:t>
            </w:r>
            <w:r w:rsidRPr="007E403B">
              <w:t xml:space="preserve"> год</w:t>
            </w:r>
          </w:p>
        </w:tc>
      </w:tr>
      <w:tr w:rsidR="0053250A" w:rsidRPr="007E403B" w:rsidTr="00183F99">
        <w:tc>
          <w:tcPr>
            <w:tcW w:w="658" w:type="dxa"/>
          </w:tcPr>
          <w:p w:rsidR="0053250A" w:rsidRPr="007E403B" w:rsidRDefault="0053250A" w:rsidP="00183F99">
            <w:r w:rsidRPr="007E403B">
              <w:t>1</w:t>
            </w:r>
          </w:p>
        </w:tc>
        <w:tc>
          <w:tcPr>
            <w:tcW w:w="5433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</w:tcPr>
          <w:p w:rsidR="0053250A" w:rsidRPr="007E403B" w:rsidRDefault="00577ED1" w:rsidP="009532E3">
            <w:r>
              <w:t>65740</w:t>
            </w:r>
          </w:p>
        </w:tc>
        <w:tc>
          <w:tcPr>
            <w:tcW w:w="1843" w:type="dxa"/>
          </w:tcPr>
          <w:p w:rsidR="0053250A" w:rsidRPr="007E403B" w:rsidRDefault="00577ED1" w:rsidP="00183F99">
            <w:r>
              <w:t>69027</w:t>
            </w:r>
          </w:p>
        </w:tc>
      </w:tr>
      <w:tr w:rsidR="0053250A" w:rsidRPr="007E403B" w:rsidTr="00183F99">
        <w:tc>
          <w:tcPr>
            <w:tcW w:w="658" w:type="dxa"/>
          </w:tcPr>
          <w:p w:rsidR="0053250A" w:rsidRPr="007E403B" w:rsidRDefault="0053250A" w:rsidP="00183F99">
            <w:r w:rsidRPr="007E403B">
              <w:t>2</w:t>
            </w:r>
          </w:p>
        </w:tc>
        <w:tc>
          <w:tcPr>
            <w:tcW w:w="5433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Чистая прибыль (убыток)</w:t>
            </w:r>
          </w:p>
        </w:tc>
        <w:tc>
          <w:tcPr>
            <w:tcW w:w="1984" w:type="dxa"/>
          </w:tcPr>
          <w:p w:rsidR="0053250A" w:rsidRPr="007E403B" w:rsidRDefault="00577ED1" w:rsidP="009532E3">
            <w:r>
              <w:t>860</w:t>
            </w:r>
          </w:p>
        </w:tc>
        <w:tc>
          <w:tcPr>
            <w:tcW w:w="1843" w:type="dxa"/>
          </w:tcPr>
          <w:p w:rsidR="0053250A" w:rsidRPr="007E403B" w:rsidRDefault="00577ED1" w:rsidP="00183F99">
            <w:r>
              <w:t>2259</w:t>
            </w:r>
          </w:p>
        </w:tc>
      </w:tr>
      <w:tr w:rsidR="0053250A" w:rsidRPr="007E403B" w:rsidTr="00183F99">
        <w:tc>
          <w:tcPr>
            <w:tcW w:w="658" w:type="dxa"/>
          </w:tcPr>
          <w:p w:rsidR="0053250A" w:rsidRPr="007E403B" w:rsidRDefault="0053250A" w:rsidP="00183F99">
            <w:r w:rsidRPr="007E403B">
              <w:t>3</w:t>
            </w:r>
          </w:p>
        </w:tc>
        <w:tc>
          <w:tcPr>
            <w:tcW w:w="5433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Чистые активы</w:t>
            </w:r>
          </w:p>
        </w:tc>
        <w:tc>
          <w:tcPr>
            <w:tcW w:w="1984" w:type="dxa"/>
          </w:tcPr>
          <w:p w:rsidR="0053250A" w:rsidRPr="007E403B" w:rsidRDefault="0023241F" w:rsidP="009532E3">
            <w:r>
              <w:t>48574</w:t>
            </w:r>
          </w:p>
        </w:tc>
        <w:tc>
          <w:tcPr>
            <w:tcW w:w="1843" w:type="dxa"/>
          </w:tcPr>
          <w:p w:rsidR="0053250A" w:rsidRPr="007E403B" w:rsidRDefault="0023241F" w:rsidP="00183F99">
            <w:r>
              <w:t>50833</w:t>
            </w:r>
          </w:p>
        </w:tc>
      </w:tr>
      <w:tr w:rsidR="0053250A" w:rsidRPr="007E403B" w:rsidTr="00183F99">
        <w:tc>
          <w:tcPr>
            <w:tcW w:w="658" w:type="dxa"/>
          </w:tcPr>
          <w:p w:rsidR="0053250A" w:rsidRPr="007E403B" w:rsidRDefault="0053250A" w:rsidP="00183F99">
            <w:r w:rsidRPr="007E403B">
              <w:t>4</w:t>
            </w:r>
          </w:p>
        </w:tc>
        <w:tc>
          <w:tcPr>
            <w:tcW w:w="5433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Часть прибыли, подлежащая перечислению в бюджет Республики Дагестан</w:t>
            </w:r>
            <w:r w:rsidRPr="007E403B">
              <w:rPr>
                <w:color w:val="000000"/>
                <w:vertAlign w:val="superscript"/>
              </w:rPr>
              <w:footnoteReference w:id="8"/>
            </w:r>
          </w:p>
        </w:tc>
        <w:tc>
          <w:tcPr>
            <w:tcW w:w="1984" w:type="dxa"/>
          </w:tcPr>
          <w:p w:rsidR="0053250A" w:rsidRPr="007E403B" w:rsidRDefault="00FD7EDD" w:rsidP="00183F99">
            <w:r>
              <w:t>8,6</w:t>
            </w:r>
          </w:p>
        </w:tc>
        <w:tc>
          <w:tcPr>
            <w:tcW w:w="1843" w:type="dxa"/>
          </w:tcPr>
          <w:p w:rsidR="0053250A" w:rsidRPr="007E403B" w:rsidRDefault="00FD7EDD" w:rsidP="00183F99">
            <w:r>
              <w:t>22,59</w:t>
            </w:r>
          </w:p>
        </w:tc>
      </w:tr>
    </w:tbl>
    <w:p w:rsidR="0053250A" w:rsidRPr="00845A78" w:rsidRDefault="0053250A" w:rsidP="00183F99"/>
    <w:p w:rsidR="0053250A" w:rsidRPr="00845A78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845A78">
        <w:rPr>
          <w:color w:val="000000"/>
        </w:rPr>
        <w:t>Примечания:</w:t>
      </w:r>
    </w:p>
    <w:p w:rsidR="0053250A" w:rsidRPr="00845A78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845A78">
        <w:rPr>
          <w:color w:val="000000"/>
        </w:rPr>
        <w:t xml:space="preserve">1. Дополнительные показатели деятельности предприятия могут устанавливаться органом исполнительной власти исходя из целей и задач, определенных </w:t>
      </w:r>
      <w:r>
        <w:rPr>
          <w:color w:val="000000"/>
        </w:rPr>
        <w:t>стратегией развития предприятия</w:t>
      </w:r>
    </w:p>
    <w:p w:rsidR="0053250A" w:rsidRPr="00845A78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845A78">
        <w:rPr>
          <w:color w:val="000000"/>
        </w:rPr>
        <w:t xml:space="preserve">2. Значения плановых показателей указываются </w:t>
      </w:r>
      <w:r>
        <w:rPr>
          <w:color w:val="000000"/>
        </w:rPr>
        <w:t>поквартально нарастающим итогом</w:t>
      </w:r>
    </w:p>
    <w:p w:rsidR="0053250A" w:rsidRPr="00845A78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845A78">
        <w:rPr>
          <w:color w:val="000000"/>
        </w:rPr>
        <w:t>3. Прогноз показателей экономической эффективности дея</w:t>
      </w:r>
      <w:r>
        <w:rPr>
          <w:color w:val="000000"/>
        </w:rPr>
        <w:t>тельности предприятия на 2 года</w:t>
      </w:r>
    </w:p>
    <w:p w:rsidR="0053250A" w:rsidRDefault="0053250A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711"/>
        <w:gridCol w:w="3145"/>
        <w:gridCol w:w="3156"/>
      </w:tblGrid>
      <w:tr w:rsidR="0053250A" w:rsidRPr="003D0382" w:rsidTr="00D050B4">
        <w:tc>
          <w:tcPr>
            <w:tcW w:w="3337" w:type="dxa"/>
          </w:tcPr>
          <w:p w:rsidR="0053250A" w:rsidRDefault="0053250A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  <w:r w:rsidR="00914F90">
              <w:rPr>
                <w:rFonts w:ascii="Times New Roman" w:hAnsi="Times New Roman" w:cs="Times New Roman"/>
                <w:sz w:val="24"/>
                <w:szCs w:val="24"/>
              </w:rPr>
              <w:t xml:space="preserve"> ГУП </w:t>
            </w:r>
            <w:r w:rsidR="004676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14F90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="0046764F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914F90">
              <w:rPr>
                <w:rFonts w:ascii="Times New Roman" w:hAnsi="Times New Roman" w:cs="Times New Roman"/>
                <w:sz w:val="24"/>
                <w:szCs w:val="24"/>
              </w:rPr>
              <w:t>коммун</w:t>
            </w:r>
            <w:r w:rsidR="0046764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="00467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250A" w:rsidRPr="00D050B4" w:rsidRDefault="0053250A" w:rsidP="003D0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:rsidR="0046764F" w:rsidRDefault="0046764F" w:rsidP="00D050B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0A" w:rsidRPr="00D050B4" w:rsidRDefault="00914F90" w:rsidP="00D050B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Г.А</w:t>
            </w:r>
            <w:r w:rsidR="00532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0A" w:rsidRPr="00D050B4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3250A" w:rsidRPr="00D050B4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0A" w:rsidRPr="00D050B4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53250A" w:rsidRDefault="0053250A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4F" w:rsidRPr="00D050B4" w:rsidRDefault="0046764F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0A" w:rsidRPr="00D050B4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3250A" w:rsidRPr="007B0C0C" w:rsidRDefault="0053250A" w:rsidP="00183F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250A" w:rsidRDefault="0053250A" w:rsidP="00183F99">
      <w:pPr>
        <w:pStyle w:val="ConsPlusNormal"/>
      </w:pPr>
    </w:p>
    <w:p w:rsidR="0053250A" w:rsidRPr="00D5002C" w:rsidRDefault="0053250A" w:rsidP="00D5002C">
      <w:pPr>
        <w:jc w:val="both"/>
        <w:rPr>
          <w:sz w:val="28"/>
          <w:szCs w:val="28"/>
        </w:rPr>
      </w:pPr>
    </w:p>
    <w:sectPr w:rsidR="0053250A" w:rsidRPr="00D5002C" w:rsidSect="00183F99">
      <w:headerReference w:type="even" r:id="rId7"/>
      <w:headerReference w:type="default" r:id="rId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8F" w:rsidRDefault="0062088F">
      <w:r>
        <w:separator/>
      </w:r>
    </w:p>
  </w:endnote>
  <w:endnote w:type="continuationSeparator" w:id="0">
    <w:p w:rsidR="0062088F" w:rsidRDefault="00620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8F" w:rsidRDefault="0062088F">
      <w:r>
        <w:separator/>
      </w:r>
    </w:p>
  </w:footnote>
  <w:footnote w:type="continuationSeparator" w:id="0">
    <w:p w:rsidR="0062088F" w:rsidRDefault="0062088F">
      <w:r>
        <w:continuationSeparator/>
      </w:r>
    </w:p>
  </w:footnote>
  <w:footnote w:id="1">
    <w:p w:rsidR="0020773B" w:rsidRDefault="0020773B" w:rsidP="00183F9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казывается информация о выполнении программы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предыдущем году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о ходе реализации программы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предприятия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текущем году и ожидаемых результатах ее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выполнения в текущем году)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</w:footnote>
  <w:footnote w:id="2">
    <w:p w:rsidR="0020773B" w:rsidRDefault="0020773B" w:rsidP="00183F99">
      <w:pPr>
        <w:autoSpaceDE w:val="0"/>
        <w:autoSpaceDN w:val="0"/>
        <w:adjustRightInd w:val="0"/>
        <w:jc w:val="both"/>
      </w:pPr>
      <w:r w:rsidRPr="00ED1C49">
        <w:rPr>
          <w:rStyle w:val="ac"/>
        </w:rPr>
        <w:footnoteRef/>
      </w:r>
      <w:r w:rsidRPr="00ED1C49">
        <w:t xml:space="preserve"> </w:t>
      </w:r>
      <w:r>
        <w:t xml:space="preserve">Проводится </w:t>
      </w:r>
      <w:r w:rsidRPr="00ED1C49">
        <w:t>анализ причин отклонения (в том числе ожидаемого) фактических показателей деятельности предприятия от утвержденных</w:t>
      </w:r>
    </w:p>
  </w:footnote>
  <w:footnote w:id="3">
    <w:p w:rsidR="0020773B" w:rsidRDefault="0020773B" w:rsidP="00183F99">
      <w:pPr>
        <w:pStyle w:val="a8"/>
        <w:jc w:val="both"/>
      </w:pPr>
      <w:r w:rsidRPr="00D53DC3">
        <w:rPr>
          <w:rStyle w:val="ac"/>
          <w:rFonts w:ascii="Times New Roman" w:hAnsi="Times New Roman"/>
          <w:sz w:val="24"/>
          <w:szCs w:val="24"/>
        </w:rPr>
        <w:footnoteRef/>
      </w:r>
      <w:r w:rsidRPr="00D53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53DC3">
        <w:rPr>
          <w:rFonts w:ascii="Times New Roman" w:hAnsi="Times New Roman"/>
          <w:sz w:val="24"/>
          <w:szCs w:val="24"/>
        </w:rPr>
        <w:t>казываются основные мероприятия по достижению 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DC3">
        <w:rPr>
          <w:rFonts w:ascii="Times New Roman" w:hAnsi="Times New Roman"/>
          <w:sz w:val="24"/>
          <w:szCs w:val="24"/>
        </w:rPr>
        <w:t>и выполнению задач, определенных стратегией развития предприятия, а также планируемые значения показателей деятельности</w:t>
      </w:r>
    </w:p>
  </w:footnote>
  <w:footnote w:id="4">
    <w:p w:rsidR="0020773B" w:rsidRDefault="0020773B" w:rsidP="00183F99">
      <w:pPr>
        <w:pStyle w:val="aa"/>
      </w:pPr>
      <w:r w:rsidRPr="00DB1089">
        <w:rPr>
          <w:rStyle w:val="ac"/>
          <w:rFonts w:ascii="Times New Roman" w:hAnsi="Times New Roman"/>
          <w:sz w:val="24"/>
          <w:szCs w:val="24"/>
        </w:rPr>
        <w:footnoteRef/>
      </w:r>
      <w:r w:rsidRPr="00DB1089"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5">
    <w:p w:rsidR="0020773B" w:rsidRDefault="0020773B" w:rsidP="00183F99">
      <w:pPr>
        <w:pStyle w:val="aa"/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6">
    <w:p w:rsidR="0020773B" w:rsidRDefault="0020773B" w:rsidP="00183F99">
      <w:pPr>
        <w:pStyle w:val="aa"/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7">
    <w:p w:rsidR="0020773B" w:rsidRDefault="0020773B" w:rsidP="00183F99">
      <w:pPr>
        <w:pStyle w:val="aa"/>
      </w:pPr>
      <w:r>
        <w:rPr>
          <w:rStyle w:val="ac"/>
        </w:rPr>
        <w:footnoteRef/>
      </w:r>
      <w: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в планируемом году по итогам деятельности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едприятия за предшествующий год</w:t>
      </w:r>
    </w:p>
  </w:footnote>
  <w:footnote w:id="8">
    <w:p w:rsidR="0020773B" w:rsidRDefault="0020773B" w:rsidP="00183F99">
      <w:pPr>
        <w:pStyle w:val="aa"/>
      </w:pPr>
      <w:r>
        <w:rPr>
          <w:rStyle w:val="ac"/>
        </w:rPr>
        <w:footnoteRef/>
      </w:r>
      <w: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данном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по итогам деятельности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едприятия за предшествующий год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3B" w:rsidRDefault="0020773B" w:rsidP="00183F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773B" w:rsidRDefault="002077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3B" w:rsidRPr="00183F99" w:rsidRDefault="0020773B" w:rsidP="00183F99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83F99">
      <w:rPr>
        <w:rStyle w:val="a5"/>
        <w:rFonts w:ascii="Times New Roman" w:hAnsi="Times New Roman"/>
        <w:sz w:val="28"/>
        <w:szCs w:val="28"/>
      </w:rPr>
      <w:fldChar w:fldCharType="begin"/>
    </w:r>
    <w:r w:rsidRPr="00183F9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83F99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183F99">
      <w:rPr>
        <w:rStyle w:val="a5"/>
        <w:rFonts w:ascii="Times New Roman" w:hAnsi="Times New Roman"/>
        <w:sz w:val="28"/>
        <w:szCs w:val="28"/>
      </w:rPr>
      <w:fldChar w:fldCharType="end"/>
    </w:r>
  </w:p>
  <w:p w:rsidR="0020773B" w:rsidRDefault="002077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2DE5"/>
    <w:multiLevelType w:val="multilevel"/>
    <w:tmpl w:val="C73A850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9EF20BC"/>
    <w:multiLevelType w:val="hybridMultilevel"/>
    <w:tmpl w:val="8DF2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02C"/>
    <w:rsid w:val="000163C2"/>
    <w:rsid w:val="00046B54"/>
    <w:rsid w:val="00086F08"/>
    <w:rsid w:val="000A1329"/>
    <w:rsid w:val="000D042D"/>
    <w:rsid w:val="000F3450"/>
    <w:rsid w:val="00140ADC"/>
    <w:rsid w:val="00143552"/>
    <w:rsid w:val="00180E6E"/>
    <w:rsid w:val="00183F99"/>
    <w:rsid w:val="001A1376"/>
    <w:rsid w:val="001B036A"/>
    <w:rsid w:val="001B30CC"/>
    <w:rsid w:val="001D5722"/>
    <w:rsid w:val="0020773B"/>
    <w:rsid w:val="0021271B"/>
    <w:rsid w:val="00217471"/>
    <w:rsid w:val="00220CEB"/>
    <w:rsid w:val="0023241F"/>
    <w:rsid w:val="00261CD5"/>
    <w:rsid w:val="002716FF"/>
    <w:rsid w:val="0028075A"/>
    <w:rsid w:val="00284FE6"/>
    <w:rsid w:val="002C722E"/>
    <w:rsid w:val="002E7832"/>
    <w:rsid w:val="002F06FD"/>
    <w:rsid w:val="002F3A69"/>
    <w:rsid w:val="00303C28"/>
    <w:rsid w:val="00316EA7"/>
    <w:rsid w:val="00326CEF"/>
    <w:rsid w:val="00336D5E"/>
    <w:rsid w:val="00347667"/>
    <w:rsid w:val="00365A6C"/>
    <w:rsid w:val="003729B3"/>
    <w:rsid w:val="0037696C"/>
    <w:rsid w:val="003A310C"/>
    <w:rsid w:val="003C1748"/>
    <w:rsid w:val="003D0382"/>
    <w:rsid w:val="003F443C"/>
    <w:rsid w:val="0040065F"/>
    <w:rsid w:val="00403A81"/>
    <w:rsid w:val="00456C53"/>
    <w:rsid w:val="00467494"/>
    <w:rsid w:val="0046764F"/>
    <w:rsid w:val="004711B7"/>
    <w:rsid w:val="00485C55"/>
    <w:rsid w:val="004A14B2"/>
    <w:rsid w:val="004D1BAA"/>
    <w:rsid w:val="00506787"/>
    <w:rsid w:val="00510B0A"/>
    <w:rsid w:val="00511336"/>
    <w:rsid w:val="0053250A"/>
    <w:rsid w:val="005639A6"/>
    <w:rsid w:val="005725D8"/>
    <w:rsid w:val="00577ED1"/>
    <w:rsid w:val="005833CA"/>
    <w:rsid w:val="00591556"/>
    <w:rsid w:val="005939A7"/>
    <w:rsid w:val="005A7D7A"/>
    <w:rsid w:val="005B171C"/>
    <w:rsid w:val="005E2185"/>
    <w:rsid w:val="005F1636"/>
    <w:rsid w:val="005F225E"/>
    <w:rsid w:val="005F23C8"/>
    <w:rsid w:val="0062088F"/>
    <w:rsid w:val="00661B0A"/>
    <w:rsid w:val="006657C6"/>
    <w:rsid w:val="006A1475"/>
    <w:rsid w:val="006E229D"/>
    <w:rsid w:val="006E5F37"/>
    <w:rsid w:val="006F5722"/>
    <w:rsid w:val="00714B17"/>
    <w:rsid w:val="0071578E"/>
    <w:rsid w:val="00746320"/>
    <w:rsid w:val="00770176"/>
    <w:rsid w:val="0078008E"/>
    <w:rsid w:val="007A1732"/>
    <w:rsid w:val="007B0C0C"/>
    <w:rsid w:val="007C230B"/>
    <w:rsid w:val="007C4E53"/>
    <w:rsid w:val="007D3867"/>
    <w:rsid w:val="007E403B"/>
    <w:rsid w:val="007F02C0"/>
    <w:rsid w:val="007F793E"/>
    <w:rsid w:val="00804453"/>
    <w:rsid w:val="00814E0C"/>
    <w:rsid w:val="00816BDC"/>
    <w:rsid w:val="00823668"/>
    <w:rsid w:val="00833DAF"/>
    <w:rsid w:val="00845A78"/>
    <w:rsid w:val="008521AD"/>
    <w:rsid w:val="00852FB1"/>
    <w:rsid w:val="008545D2"/>
    <w:rsid w:val="00873C7F"/>
    <w:rsid w:val="00883450"/>
    <w:rsid w:val="008A4C7E"/>
    <w:rsid w:val="008C2426"/>
    <w:rsid w:val="008D767E"/>
    <w:rsid w:val="009036CB"/>
    <w:rsid w:val="00914F90"/>
    <w:rsid w:val="00940219"/>
    <w:rsid w:val="009532E3"/>
    <w:rsid w:val="00963621"/>
    <w:rsid w:val="009A2A8E"/>
    <w:rsid w:val="00A00AAC"/>
    <w:rsid w:val="00A1097C"/>
    <w:rsid w:val="00A223C7"/>
    <w:rsid w:val="00A747D6"/>
    <w:rsid w:val="00AB7F8E"/>
    <w:rsid w:val="00AF5F4F"/>
    <w:rsid w:val="00BD420A"/>
    <w:rsid w:val="00BF01D7"/>
    <w:rsid w:val="00C05CA1"/>
    <w:rsid w:val="00C3087B"/>
    <w:rsid w:val="00C502FF"/>
    <w:rsid w:val="00C5065E"/>
    <w:rsid w:val="00C61B80"/>
    <w:rsid w:val="00C67BD0"/>
    <w:rsid w:val="00C70ADA"/>
    <w:rsid w:val="00C7581B"/>
    <w:rsid w:val="00C83A31"/>
    <w:rsid w:val="00C93223"/>
    <w:rsid w:val="00D050B4"/>
    <w:rsid w:val="00D214B9"/>
    <w:rsid w:val="00D45854"/>
    <w:rsid w:val="00D5002C"/>
    <w:rsid w:val="00D53DC3"/>
    <w:rsid w:val="00D61117"/>
    <w:rsid w:val="00DB1089"/>
    <w:rsid w:val="00DC418B"/>
    <w:rsid w:val="00DD3E2F"/>
    <w:rsid w:val="00DD4DE5"/>
    <w:rsid w:val="00DE1AA7"/>
    <w:rsid w:val="00E379BA"/>
    <w:rsid w:val="00E42270"/>
    <w:rsid w:val="00E444F8"/>
    <w:rsid w:val="00E513F9"/>
    <w:rsid w:val="00E72928"/>
    <w:rsid w:val="00E969AA"/>
    <w:rsid w:val="00ED1C49"/>
    <w:rsid w:val="00EF6D16"/>
    <w:rsid w:val="00F744DD"/>
    <w:rsid w:val="00F855E2"/>
    <w:rsid w:val="00FA3F43"/>
    <w:rsid w:val="00FB2754"/>
    <w:rsid w:val="00FD4365"/>
    <w:rsid w:val="00FD7EDD"/>
    <w:rsid w:val="00FE240A"/>
    <w:rsid w:val="00FF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5002C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83F9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Nonformat">
    <w:name w:val="ConsPlusNonformat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83F9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83F9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83F9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183F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83F99"/>
    <w:rPr>
      <w:rFonts w:ascii="Calibri" w:hAnsi="Calibri" w:cs="Times New Roman"/>
      <w:sz w:val="22"/>
      <w:lang w:val="ru-RU" w:eastAsia="en-US"/>
    </w:rPr>
  </w:style>
  <w:style w:type="character" w:styleId="a5">
    <w:name w:val="page number"/>
    <w:basedOn w:val="a0"/>
    <w:uiPriority w:val="99"/>
    <w:rsid w:val="00183F99"/>
    <w:rPr>
      <w:rFonts w:cs="Times New Roman"/>
    </w:rPr>
  </w:style>
  <w:style w:type="paragraph" w:styleId="a6">
    <w:name w:val="footer"/>
    <w:basedOn w:val="a"/>
    <w:link w:val="a7"/>
    <w:uiPriority w:val="99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83F99"/>
    <w:rPr>
      <w:rFonts w:ascii="Calibri" w:hAnsi="Calibri" w:cs="Times New Roman"/>
      <w:sz w:val="22"/>
      <w:lang w:val="ru-RU" w:eastAsia="en-US"/>
    </w:rPr>
  </w:style>
  <w:style w:type="paragraph" w:styleId="a8">
    <w:name w:val="No Spacing"/>
    <w:uiPriority w:val="99"/>
    <w:qFormat/>
    <w:rsid w:val="00183F99"/>
    <w:rPr>
      <w:rFonts w:ascii="Calibri" w:hAnsi="Calibri"/>
      <w:lang w:eastAsia="en-US"/>
    </w:rPr>
  </w:style>
  <w:style w:type="table" w:styleId="a9">
    <w:name w:val="Table Grid"/>
    <w:basedOn w:val="a1"/>
    <w:uiPriority w:val="99"/>
    <w:rsid w:val="00183F99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83F99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183F99"/>
    <w:rPr>
      <w:rFonts w:ascii="Calibri" w:hAnsi="Calibri" w:cs="Times New Roman"/>
      <w:lang w:val="ru-RU" w:eastAsia="en-US"/>
    </w:rPr>
  </w:style>
  <w:style w:type="character" w:styleId="ac">
    <w:name w:val="footnote reference"/>
    <w:basedOn w:val="a0"/>
    <w:uiPriority w:val="99"/>
    <w:rsid w:val="00183F99"/>
    <w:rPr>
      <w:rFonts w:cs="Times New Roman"/>
      <w:vertAlign w:val="superscript"/>
    </w:rPr>
  </w:style>
  <w:style w:type="paragraph" w:styleId="ad">
    <w:name w:val="List Paragraph"/>
    <w:basedOn w:val="a"/>
    <w:uiPriority w:val="99"/>
    <w:qFormat/>
    <w:rsid w:val="00183F9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uiPriority w:val="99"/>
    <w:rsid w:val="00183F9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046B54"/>
    <w:pPr>
      <w:ind w:left="709" w:firstLine="731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46B54"/>
    <w:rPr>
      <w:rFonts w:eastAsia="Times New Roman" w:cs="Times New Roman"/>
    </w:rPr>
  </w:style>
  <w:style w:type="paragraph" w:styleId="af0">
    <w:name w:val="Body Text"/>
    <w:basedOn w:val="a"/>
    <w:link w:val="af1"/>
    <w:uiPriority w:val="99"/>
    <w:rsid w:val="00F744D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F744D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15405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Admin</cp:lastModifiedBy>
  <cp:revision>12</cp:revision>
  <cp:lastPrinted>2019-02-15T08:02:00Z</cp:lastPrinted>
  <dcterms:created xsi:type="dcterms:W3CDTF">2019-02-05T13:22:00Z</dcterms:created>
  <dcterms:modified xsi:type="dcterms:W3CDTF">2019-02-15T08:13:00Z</dcterms:modified>
</cp:coreProperties>
</file>