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ИЗВЕЩЕНИЕ </w:t>
      </w:r>
      <w:r>
        <w:rPr>
          <w:sz w:val="28"/>
          <w:szCs w:val="28"/>
        </w:rPr>
        <w:br/>
        <w:t xml:space="preserve">о проведении заседания согласительной комиссии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вопросу согласования местоположения границ земельных участков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П</w:t>
      </w:r>
      <w:r>
        <w:rPr>
          <w:rFonts w:ascii="Nimbus Roman" w:hAnsi="Nimbus Roman" w:eastAsia="Nimbus Roman" w:cs="Nimbus Roman"/>
          <w:sz w:val="28"/>
          <w:szCs w:val="28"/>
        </w:rPr>
        <w:t xml:space="preserve">о результатам выполнения комплексных кадастровых работ</w:t>
      </w:r>
      <w:r>
        <w:rPr>
          <w:rFonts w:ascii="Nimbus Roman" w:hAnsi="Nimbus Roman" w:eastAsia="Nimbus Roman" w:cs="Nimbus Roman"/>
          <w:sz w:val="28"/>
          <w:szCs w:val="28"/>
        </w:rPr>
        <w:br/>
      </w:r>
      <w:r>
        <w:rPr>
          <w:rFonts w:ascii="Nimbus Roman" w:hAnsi="Nimbus Roman" w:eastAsia="Nimbus Roman" w:cs="Nimbus Roman"/>
          <w:sz w:val="28"/>
          <w:szCs w:val="28"/>
        </w:rPr>
        <w:t xml:space="preserve">на территории</w:t>
      </w:r>
      <w:r>
        <w:rPr>
          <w:rFonts w:ascii="Nimbus Roman" w:hAnsi="Nimbus Roman" w:eastAsia="Nimbus Roman" w:cs="Nimbus Roman"/>
          <w:sz w:val="28"/>
          <w:szCs w:val="28"/>
        </w:rPr>
        <w:t xml:space="preserve">,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администрации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МО «Цунт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инский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район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» Республики Дагестан</w:t>
      </w:r>
      <w:r>
        <w:rPr>
          <w:rFonts w:ascii="Nimbus Roman" w:hAnsi="Nimbus Roman" w:eastAsia="Nimbus Roman" w:cs="Nimbus Roman"/>
          <w:sz w:val="28"/>
          <w:szCs w:val="28"/>
        </w:rPr>
        <w:t xml:space="preserve">, завершена подготовка проект</w:t>
      </w:r>
      <w:r>
        <w:rPr>
          <w:rFonts w:ascii="Nimbus Roman" w:hAnsi="Nimbus Roman" w:eastAsia="Nimbus Roman" w:cs="Nimbus Roman"/>
          <w:sz w:val="28"/>
          <w:szCs w:val="28"/>
        </w:rPr>
        <w:t xml:space="preserve">ов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</w:rPr>
        <w:t xml:space="preserve">карт</w:t>
      </w:r>
      <w:r>
        <w:rPr>
          <w:rFonts w:ascii="Nimbus Roman" w:hAnsi="Nimbus Roman" w:eastAsia="Nimbus Roman" w:cs="Nimbus Roman"/>
          <w:sz w:val="28"/>
          <w:szCs w:val="28"/>
        </w:rPr>
        <w:t xml:space="preserve">а</w:t>
      </w:r>
      <w:r>
        <w:rPr>
          <w:rFonts w:ascii="Nimbus Roman" w:hAnsi="Nimbus Roman" w:eastAsia="Nimbus Roman" w:cs="Nimbus Roman"/>
          <w:sz w:val="28"/>
          <w:szCs w:val="28"/>
        </w:rPr>
        <w:t xml:space="preserve">-план</w:t>
      </w:r>
      <w:r>
        <w:rPr>
          <w:rFonts w:ascii="Nimbus Roman" w:hAnsi="Nimbus Roman" w:eastAsia="Nimbus Roman" w:cs="Nimbus Roman"/>
          <w:sz w:val="28"/>
          <w:szCs w:val="28"/>
        </w:rPr>
        <w:t xml:space="preserve">ов</w:t>
      </w:r>
      <w:r>
        <w:rPr>
          <w:rFonts w:ascii="Nimbus Roman" w:hAnsi="Nimbus Roman" w:eastAsia="Nimbus Roman" w:cs="Nimbus Roman"/>
          <w:sz w:val="28"/>
          <w:szCs w:val="28"/>
        </w:rPr>
        <w:t xml:space="preserve"> территории</w:t>
      </w:r>
      <w:r>
        <w:rPr>
          <w:rFonts w:ascii="Nimbus Roman" w:hAnsi="Nimbus Roman" w:eastAsia="Nimbus Roman" w:cs="Nimbus Roman"/>
          <w:sz w:val="28"/>
          <w:szCs w:val="28"/>
        </w:rPr>
        <w:t xml:space="preserve"> кадастровых кварталов </w:t>
      </w:r>
      <w:r>
        <w:rPr>
          <w:rFonts w:ascii="Nimbus Roman" w:hAnsi="Nimbus Roman" w:eastAsia="Nimbus Roman" w:cs="Nimbus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05:37:000001, </w:t>
      </w:r>
      <w:r>
        <w:rPr>
          <w:rFonts w:ascii="Nimbus Roman" w:hAnsi="Nimbus Roman" w:eastAsia="Nimbus Roman" w:cs="Nimbus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05:37:000012, </w:t>
      </w:r>
      <w:r>
        <w:rPr>
          <w:rFonts w:ascii="Nimbus Roman" w:hAnsi="Nimbus Roman" w:eastAsia="Nimbus Roman" w:cs="Nimbus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05:37:000033, 0</w:t>
      </w:r>
      <w:r>
        <w:rPr>
          <w:rFonts w:ascii="Nimbus Roman" w:hAnsi="Nimbus Roman" w:eastAsia="Nimbus Roman" w:cs="Nimbus Roman"/>
          <w:b w:val="0"/>
          <w:bCs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5:37:000052.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С проектами карт-планов территории можно ознакомиться: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– 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по адресу: ул. Н. Гаджиева, дом 33, корп. «А», с. Кидеро, Цунтинский район,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Республика Дагестан, 368412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; </w:t>
      </w:r>
      <w:r>
        <w:rPr>
          <w:rFonts w:ascii="Nimbus Roman" w:hAnsi="Nimbus Roman" w:eastAsia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– </w:t>
      </w:r>
      <w:r>
        <w:rPr>
          <w:rFonts w:ascii="Nimbus Roman" w:hAnsi="Nimbus Roman" w:eastAsia="Nimbus Roman" w:cs="Nimbus Roman"/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ascii="Nimbus Roman" w:hAnsi="Nimbus Roman" w:eastAsia="Nimbus Roman" w:cs="Nimbus Roman"/>
          <w:sz w:val="28"/>
          <w:szCs w:val="28"/>
        </w:rPr>
        <w:t xml:space="preserve">: </w:t>
      </w: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</w:t>
      </w:r>
      <w:r>
        <w:rPr>
          <w:rFonts w:ascii="Nimbus Roman" w:hAnsi="Nimbus Roman" w:eastAsia="Nimbus Roman" w:cs="Nimbus Roman"/>
          <w:sz w:val="28"/>
          <w:szCs w:val="28"/>
          <w:u w:val="single"/>
          <w:vertAlign w:val="superscript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п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ублично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-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правовой компании «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Роскадастр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»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kadastr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ru</w:t>
      </w:r>
      <w:r>
        <w:rPr>
          <w:rFonts w:ascii="Nimbus Roman" w:hAnsi="Nimbus Roman" w:eastAsia="Nimbus Roman" w:cs="Nimbus Roman"/>
          <w:sz w:val="28"/>
          <w:szCs w:val="28"/>
        </w:rPr>
        <w:t xml:space="preserve">,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по адресу: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Республика Дагестан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,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г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 Махачкала,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мкр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 Научный городок,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ул.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Научная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, 8</w:t>
      </w:r>
      <w:r>
        <w:rPr>
          <w:rFonts w:ascii="Nimbus Roman" w:hAnsi="Nimbus Roman" w:eastAsia="Nimbus Roman" w:cs="Nimbus Roman"/>
          <w:sz w:val="28"/>
          <w:szCs w:val="28"/>
        </w:rPr>
        <w:t xml:space="preserve">;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                                                                                                              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– </w:t>
      </w:r>
      <w:r>
        <w:rPr>
          <w:rFonts w:ascii="Nimbus Roman" w:hAnsi="Nimbus Roman" w:eastAsia="Nimbus Roman" w:cs="Nimbus Roman"/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ascii="Nimbus Roman" w:hAnsi="Nimbus Roman" w:eastAsia="Nimbus Roman" w:cs="Nimbus Roman"/>
          <w:sz w:val="28"/>
          <w:szCs w:val="28"/>
        </w:rPr>
        <w:t xml:space="preserve">: </w:t>
      </w: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Федеральной службы государственной регистрации, кадастра и картографии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rosreestr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gov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ru</w:t>
      </w:r>
      <w:r>
        <w:rPr>
          <w:rFonts w:ascii="Nimbus Roman" w:hAnsi="Nimbus Roman" w:eastAsia="Nimbus Roman" w:cs="Nimbus Roman"/>
          <w:sz w:val="28"/>
          <w:szCs w:val="28"/>
        </w:rPr>
        <w:t xml:space="preserve">;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                                  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                            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0"/>
          <w:szCs w:val="20"/>
        </w:rPr>
      </w:pPr>
      <w:r>
        <w:rPr>
          <w:rFonts w:ascii="Nimbus Roman" w:hAnsi="Nimbus Roman" w:eastAsia="Nimbus Roman" w:cs="Nimbus Roman"/>
          <w:sz w:val="20"/>
          <w:szCs w:val="20"/>
        </w:rPr>
        <w:t xml:space="preserve">(</w:t>
      </w:r>
      <w:r>
        <w:rPr>
          <w:rFonts w:ascii="Nimbus Roman" w:hAnsi="Nimbus Roman" w:eastAsia="Nimbus Roman" w:cs="Nimbus Roman"/>
          <w:sz w:val="20"/>
          <w:szCs w:val="20"/>
        </w:rPr>
        <w:t xml:space="preserve">наименование</w:t>
      </w:r>
      <w:r>
        <w:rPr>
          <w:rFonts w:ascii="Nimbus Roman" w:hAnsi="Nimbus Roman" w:eastAsia="Nimbus Roman" w:cs="Nimbus Roman"/>
          <w:sz w:val="20"/>
          <w:szCs w:val="20"/>
        </w:rPr>
        <w:t xml:space="preserve"> заказчик</w:t>
      </w:r>
      <w:r>
        <w:rPr>
          <w:rFonts w:ascii="Nimbus Roman" w:hAnsi="Nimbus Roman" w:eastAsia="Nimbus Roman" w:cs="Nimbus Roman"/>
          <w:sz w:val="20"/>
          <w:szCs w:val="20"/>
        </w:rPr>
        <w:t xml:space="preserve">а</w:t>
      </w:r>
      <w:r>
        <w:rPr>
          <w:rFonts w:ascii="Nimbus Roman" w:hAnsi="Nimbus Roman" w:eastAsia="Nimbus Roman" w:cs="Nimbus Roman"/>
          <w:sz w:val="20"/>
          <w:szCs w:val="20"/>
        </w:rPr>
        <w:t xml:space="preserve"> комплексных кадастровых работ)</w:t>
      </w:r>
      <w:r>
        <w:rPr>
          <w:rFonts w:ascii="Nimbus Roman" w:hAnsi="Nimbus Roman" w:cs="Nimbus Roman"/>
          <w:sz w:val="20"/>
          <w:szCs w:val="20"/>
        </w:rPr>
      </w:r>
      <w:r>
        <w:rPr>
          <w:rFonts w:ascii="Nimbus Roman" w:hAnsi="Nimbus Roman" w:cs="Nimbus Roman"/>
          <w:sz w:val="20"/>
          <w:szCs w:val="20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  <w:shd w:val="clear" w:color="auto" w:fill="f1f1f1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администрации МО «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Цунтинский </w:t>
      </w:r>
      <w:r>
        <w:rPr>
          <w:rFonts w:ascii="Nimbus Roman" w:hAnsi="Nimbus Roman" w:eastAsia="Nimbus Roman" w:cs="Nimbus Roman"/>
          <w:sz w:val="28"/>
          <w:szCs w:val="28"/>
          <w:u w:val="single"/>
          <w:shd w:val="clear" w:color="auto" w:fill="f1f1f1"/>
        </w:rPr>
        <w:t xml:space="preserve">район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»</w:t>
      </w:r>
      <w:r>
        <w:rPr>
          <w:rFonts w:ascii="Nimbus Roman" w:hAnsi="Nimbus Roman" w:eastAsia="Nimbus Roman" w:cs="Nimbus Roman"/>
          <w:sz w:val="28"/>
          <w:szCs w:val="28"/>
          <w:u w:val="single"/>
          <w:shd w:val="clear" w:color="auto" w:fill="f1f1f1"/>
        </w:rPr>
        <w:t xml:space="preserve">, Республика Дагестан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;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cs="Nimbus Roman"/>
          <w:sz w:val="28"/>
          <w:szCs w:val="28"/>
          <w:shd w:val="clear" w:color="auto" w:fill="f1f1f1"/>
        </w:rPr>
      </w:r>
      <w:hyperlink r:id="rId8" w:tooltip="http://cunta.ru/" w:history="1">
        <w:r>
          <w:rPr>
            <w:rStyle w:val="837"/>
            <w:rFonts w:ascii="Nimbus Roman" w:hAnsi="Nimbus Roman" w:eastAsia="Nimbus Roman" w:cs="Nimbus Roman"/>
            <w:color w:val="0036a8"/>
            <w:sz w:val="28"/>
            <w:szCs w:val="28"/>
            <w:highlight w:val="none"/>
            <w:u w:val="none"/>
          </w:rPr>
          <w:t xml:space="preserve">http://cunta.ru</w:t>
        </w:r>
      </w:hyperlink>
      <w:r>
        <w:rPr>
          <w:rFonts w:ascii="Nimbus Roman" w:hAnsi="Nimbus Roman" w:eastAsia="Nimbus Roman" w:cs="Nimbus Roman"/>
          <w:sz w:val="28"/>
          <w:szCs w:val="28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shd w:val="clear" w:color="auto" w:fill="f1f1f1"/>
        </w:rPr>
      </w:r>
      <w:r>
        <w:rPr>
          <w:rFonts w:ascii="Nimbus Roman" w:hAnsi="Nimbus Roman" w:cs="Nimbus Roman"/>
          <w:sz w:val="28"/>
          <w:szCs w:val="28"/>
          <w:shd w:val="clear" w:color="auto" w:fill="f1f1f1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(</w:t>
      </w:r>
      <w:r>
        <w:rPr>
          <w:rFonts w:ascii="Nimbus Roman" w:hAnsi="Nimbus Roman" w:eastAsia="Nimbus Roman" w:cs="Nimbus Roman"/>
          <w:sz w:val="28"/>
          <w:szCs w:val="28"/>
        </w:rPr>
        <w:t xml:space="preserve">наименование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</w:rPr>
        <w:t xml:space="preserve">органа, уполномоченного на утверждение карты-плана территории)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по адресу: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ул. Н. Гаджиева, дом 33, корп. «А», с. Кидеро, Цунтинский район,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Республика Дагестан, 368412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;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                                                                                                                   </w:t>
      </w:r>
      <w:r>
        <w:rPr>
          <w:rFonts w:ascii="Nimbus Roman" w:hAnsi="Nimbus Roman" w:eastAsia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eastAsia="Nimbus Roman" w:cs="Nimbus Roman"/>
          <w:sz w:val="28"/>
          <w:szCs w:val="28"/>
          <w:u w:val="single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</w:t>
      </w:r>
      <w:r>
        <w:rPr>
          <w:rFonts w:ascii="Nimbus Roman" w:hAnsi="Nimbus Roman" w:eastAsia="Nimbus Roman" w:cs="Nimbus Roman"/>
          <w:sz w:val="28"/>
          <w:szCs w:val="28"/>
          <w:vertAlign w:val="superscript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vertAlign w:val="superscript"/>
        </w:rPr>
        <w:tab/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Ми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нистерства по земельным и имущественным отношениям Республики Дагестан   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estate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-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rd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</w:t>
      </w:r>
      <w:r>
        <w:rPr>
          <w:rFonts w:ascii="Nimbus Roman" w:hAnsi="Nimbus Roman" w:eastAsia="Nimbus Roman" w:cs="Nimbus Roman"/>
          <w:sz w:val="28"/>
          <w:szCs w:val="28"/>
          <w:u w:val="single"/>
          <w:lang w:val="en-US"/>
        </w:rPr>
        <w:t xml:space="preserve">ru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,                                                         </w:t>
      </w:r>
      <w:r>
        <w:rPr>
          <w:rFonts w:ascii="Nimbus Roman" w:hAnsi="Nimbus Roman" w:eastAsia="Nimbus Roman" w:cs="Nimbus Roman"/>
          <w:sz w:val="28"/>
          <w:szCs w:val="28"/>
          <w:u w:val="single"/>
        </w:rPr>
      </w:r>
      <w:r>
        <w:rPr>
          <w:rFonts w:ascii="Nimbus Roman" w:hAnsi="Nimbus Roman" w:eastAsia="Nimbus Roman" w:cs="Nimbus Roman"/>
          <w:sz w:val="28"/>
          <w:szCs w:val="28"/>
          <w:u w:val="single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0"/>
          <w:szCs w:val="20"/>
        </w:rPr>
      </w:pPr>
      <w:r>
        <w:rPr>
          <w:rFonts w:ascii="Nimbus Roman" w:hAnsi="Nimbus Roman" w:eastAsia="Nimbus Roman" w:cs="Nimbus Roman"/>
          <w:sz w:val="20"/>
          <w:szCs w:val="20"/>
        </w:rPr>
        <w:t xml:space="preserve">(</w:t>
      </w:r>
      <w:r>
        <w:rPr>
          <w:rFonts w:ascii="Nimbus Roman" w:hAnsi="Nimbus Roman" w:eastAsia="Nimbus Roman" w:cs="Nimbus Roman"/>
          <w:sz w:val="20"/>
          <w:szCs w:val="20"/>
        </w:rPr>
        <w:t xml:space="preserve">наименование</w:t>
      </w:r>
      <w:r>
        <w:rPr>
          <w:rFonts w:ascii="Nimbus Roman" w:hAnsi="Nimbus Roman" w:eastAsia="Nimbus Roman" w:cs="Nimbus Roman"/>
          <w:sz w:val="20"/>
          <w:szCs w:val="20"/>
        </w:rPr>
        <w:t xml:space="preserve"> </w:t>
      </w:r>
      <w:r>
        <w:rPr>
          <w:rFonts w:ascii="Nimbus Roman" w:hAnsi="Nimbus Roman" w:eastAsia="Nimbus Roman" w:cs="Nimbus Roman"/>
          <w:sz w:val="20"/>
          <w:szCs w:val="20"/>
        </w:rPr>
        <w:t xml:space="preserve">исполнительного органа государственной власти субъекта Российской Федерации</w:t>
      </w:r>
      <w:r>
        <w:rPr>
          <w:rFonts w:ascii="Nimbus Roman" w:hAnsi="Nimbus Roman" w:eastAsia="Nimbus Roman" w:cs="Nimbus Roman"/>
          <w:sz w:val="20"/>
          <w:szCs w:val="20"/>
        </w:rPr>
        <w:t xml:space="preserve">)</w:t>
      </w:r>
      <w:r>
        <w:rPr>
          <w:rFonts w:ascii="Nimbus Roman" w:hAnsi="Nimbus Roman" w:cs="Nimbus Roman"/>
          <w:sz w:val="20"/>
          <w:szCs w:val="20"/>
        </w:rPr>
      </w:r>
      <w:r>
        <w:rPr>
          <w:rFonts w:ascii="Nimbus Roman" w:hAnsi="Nimbus Roman" w:cs="Nimbus Roman"/>
          <w:sz w:val="20"/>
          <w:szCs w:val="20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по адресу: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Республика Дагестан,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г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 Махачкала, ул.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Буйнакского, 3;                     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  <w:vertAlign w:val="superscript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на официальном сайте </w:t>
      </w:r>
      <w:r>
        <w:rPr>
          <w:rFonts w:ascii="Nimbus Roman" w:hAnsi="Nimbus Roman" w:eastAsia="Nimbus Roman" w:cs="Nimbus Roman"/>
          <w:sz w:val="28"/>
          <w:szCs w:val="28"/>
        </w:rPr>
        <w:t xml:space="preserve">Росреестра</w:t>
      </w:r>
      <w:r>
        <w:rPr>
          <w:rFonts w:ascii="Nimbus Roman" w:hAnsi="Nimbus Roman" w:eastAsia="Nimbus Roman" w:cs="Nimbus Roman"/>
          <w:sz w:val="28"/>
          <w:szCs w:val="28"/>
        </w:rPr>
        <w:t xml:space="preserve"> в региональном разделе Управления </w:t>
      </w:r>
      <w:r>
        <w:rPr>
          <w:rFonts w:ascii="Nimbus Roman" w:hAnsi="Nimbus Roman" w:eastAsia="Nimbus Roman" w:cs="Nimbus Roman"/>
          <w:sz w:val="28"/>
          <w:szCs w:val="28"/>
        </w:rPr>
        <w:t xml:space="preserve">Росреестра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Управления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Росреестра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п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о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Республике Дагестан</w:t>
      </w:r>
      <w:r>
        <w:rPr>
          <w:rFonts w:ascii="Nimbus Roman" w:hAnsi="Nimbus Roman" w:eastAsia="Nimbus Roman" w:cs="Nimbus Roman"/>
          <w:sz w:val="28"/>
          <w:szCs w:val="28"/>
        </w:rPr>
        <w:t xml:space="preserve">,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                           </w:t>
      </w:r>
      <w:r>
        <w:rPr>
          <w:rFonts w:ascii="Nimbus Roman" w:hAnsi="Nimbus Roman" w:cs="Nimbus Roman"/>
          <w:sz w:val="28"/>
          <w:szCs w:val="28"/>
          <w:vertAlign w:val="superscript"/>
        </w:rPr>
      </w:r>
      <w:r>
        <w:rPr>
          <w:rFonts w:ascii="Nimbus Roman" w:hAnsi="Nimbus Roman" w:cs="Nimbus Roman"/>
          <w:sz w:val="28"/>
          <w:szCs w:val="28"/>
          <w:vertAlign w:val="superscript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по адресу:</w:t>
      </w:r>
      <w:r>
        <w:rPr>
          <w:rFonts w:ascii="Nimbus Roman" w:hAnsi="Nimbus Roman" w:eastAsia="Nimbus Roman" w:cs="Nimbus Roman"/>
          <w:sz w:val="28"/>
          <w:szCs w:val="28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Республика Дагестан,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г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. Махачкала, ул.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Гамидова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, 9А;                          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Заседание согласительной комиссии по вопросу согласования местоположения границ земельных участков состоится </w:t>
      </w:r>
      <w:r>
        <w:rPr>
          <w:rFonts w:ascii="Nimbus Roman" w:hAnsi="Nimbus Roman" w:eastAsia="Nimbus Roman" w:cs="Nimbus Roman"/>
          <w:sz w:val="28"/>
          <w:szCs w:val="28"/>
        </w:rPr>
        <w:t xml:space="preserve">  </w:t>
      </w:r>
      <w:r>
        <w:rPr>
          <w:rFonts w:ascii="Nimbus Roman" w:hAnsi="Nimbus Roman" w:eastAsia="Nimbus Roman" w:cs="Nimbus Roman"/>
          <w:b/>
          <w:bCs/>
          <w:sz w:val="28"/>
          <w:szCs w:val="28"/>
          <w:u w:val="single"/>
        </w:rPr>
        <w:t xml:space="preserve"> 15</w:t>
      </w:r>
      <w:r>
        <w:rPr>
          <w:rFonts w:ascii="Nimbus Roman" w:hAnsi="Nimbus Roman" w:eastAsia="Nimbus Roman" w:cs="Nimbus Roman"/>
          <w:b/>
          <w:bCs/>
          <w:sz w:val="28"/>
          <w:szCs w:val="28"/>
          <w:u w:val="single"/>
        </w:rPr>
        <w:t xml:space="preserve">.09.2026 в 11</w:t>
      </w:r>
      <w:r>
        <w:rPr>
          <w:rFonts w:ascii="Nimbus Roman" w:hAnsi="Nimbus Roman" w:eastAsia="Nimbus Roman" w:cs="Nimbus Roman"/>
          <w:b/>
          <w:bCs/>
          <w:sz w:val="28"/>
          <w:szCs w:val="28"/>
          <w:u w:val="single"/>
        </w:rPr>
        <w:t xml:space="preserve">:00</w:t>
      </w:r>
      <w:r>
        <w:rPr>
          <w:rFonts w:ascii="Nimbus Roman" w:hAnsi="Nimbus Roman" w:eastAsia="Nimbus Roman" w:cs="Nimbus Roman"/>
          <w:b/>
          <w:bCs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 </w:t>
      </w:r>
      <w:r>
        <w:rPr>
          <w:rFonts w:ascii="Nimbus Roman" w:hAnsi="Nimbus Roman" w:eastAsia="Nimbus Roman" w:cs="Nimbus Roman"/>
          <w:sz w:val="28"/>
          <w:szCs w:val="28"/>
        </w:rPr>
        <w:t xml:space="preserve">                 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  </w:t>
      </w:r>
      <w:r>
        <w:rPr>
          <w:rFonts w:ascii="Nimbus Roman" w:hAnsi="Nimbus Roman" w:eastAsia="Nimbus Roman" w:cs="Nimbus Roman"/>
          <w:sz w:val="28"/>
          <w:szCs w:val="28"/>
        </w:rPr>
        <w:t xml:space="preserve">                  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0"/>
          <w:szCs w:val="20"/>
        </w:rPr>
      </w:pPr>
      <w:r>
        <w:rPr>
          <w:rFonts w:ascii="Nimbus Roman" w:hAnsi="Nimbus Roman" w:eastAsia="Nimbus Roman" w:cs="Nimbus Roman"/>
          <w:sz w:val="20"/>
          <w:szCs w:val="20"/>
        </w:rPr>
        <w:t xml:space="preserve">(</w:t>
      </w:r>
      <w:r>
        <w:rPr>
          <w:rFonts w:ascii="Nimbus Roman" w:hAnsi="Nimbus Roman" w:eastAsia="Nimbus Roman" w:cs="Nimbus Roman"/>
          <w:sz w:val="20"/>
          <w:szCs w:val="20"/>
        </w:rPr>
        <w:t xml:space="preserve">указывается дата и время</w:t>
      </w:r>
      <w:r>
        <w:rPr>
          <w:rFonts w:ascii="Nimbus Roman" w:hAnsi="Nimbus Roman" w:eastAsia="Nimbus Roman" w:cs="Nimbus Roman"/>
          <w:sz w:val="20"/>
          <w:szCs w:val="20"/>
        </w:rPr>
        <w:t xml:space="preserve">)</w:t>
      </w:r>
      <w:r>
        <w:rPr>
          <w:rFonts w:ascii="Nimbus Roman" w:hAnsi="Nimbus Roman" w:cs="Nimbus Roman"/>
          <w:sz w:val="20"/>
          <w:szCs w:val="20"/>
        </w:rPr>
      </w:r>
      <w:r>
        <w:rPr>
          <w:rFonts w:ascii="Nimbus Roman" w:hAnsi="Nimbus Roman" w:cs="Nimbus Roman"/>
          <w:sz w:val="20"/>
          <w:szCs w:val="20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по адресу: 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ул. Н. Гаджиева, дом 33, корп. «А», с. Кидеро, Цунтинский район,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Республика Дагестан, 368412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;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</w:t>
      </w:r>
      <w:r>
        <w:rPr>
          <w:rFonts w:ascii="Nimbus Roman" w:hAnsi="Nimbus Roman" w:eastAsia="Nimbus Roman" w:cs="Nimbus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Nimbus Roman" w:hAnsi="Nimbus Roman" w:eastAsia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Возражения относительно местоположения границ земельных участков, содержащегося в проекте карты-плана территории, можно представить</w:t>
      </w:r>
      <w:r>
        <w:rPr>
          <w:rFonts w:ascii="Nimbus Roman" w:hAnsi="Nimbus Roman" w:eastAsia="Nimbus Roman" w:cs="Nimbus Roman"/>
          <w:sz w:val="28"/>
          <w:szCs w:val="28"/>
        </w:rPr>
        <w:br/>
        <w:t xml:space="preserve">в согласительную комиссию в письменной форме в период: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  <w:u w:val="single"/>
        </w:rPr>
      </w:pP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с «25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»  </w:t>
      </w:r>
      <w:r>
        <w:rPr>
          <w:rFonts w:ascii="Nimbus Roman" w:hAnsi="Nimbus Roman" w:eastAsia="Nimbus Roman" w:cs="Nimbus Roman"/>
          <w:sz w:val="28"/>
          <w:szCs w:val="28"/>
          <w:u w:val="single"/>
        </w:rPr>
      </w:r>
      <w:r>
        <w:rPr>
          <w:rFonts w:ascii="Nimbus Roman" w:hAnsi="Nimbus Roman" w:eastAsia="Nimbus Roman" w:cs="Nimbus Roman"/>
          <w:sz w:val="28"/>
          <w:szCs w:val="28"/>
          <w:u w:val="single"/>
        </w:rPr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августа</w:t>
      </w:r>
      <w:r/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2026 г. по «15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» </w:t>
      </w:r>
      <w:r>
        <w:rPr>
          <w:rFonts w:ascii="Nimbus Roman" w:hAnsi="Nimbus Roman" w:eastAsia="Nimbus Roman" w:cs="Nimbus Roman"/>
          <w:sz w:val="28"/>
          <w:szCs w:val="28"/>
          <w:u w:val="single"/>
        </w:rPr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сент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ября</w:t>
      </w:r>
      <w:r/>
      <w:r>
        <w:rPr>
          <w:rFonts w:ascii="Nimbus Roman" w:hAnsi="Nimbus Roman" w:eastAsia="Nimbus Roman" w:cs="Nimbus Roman"/>
          <w:sz w:val="28"/>
          <w:szCs w:val="28"/>
          <w:u w:val="single"/>
        </w:rPr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2026 г.</w:t>
      </w:r>
      <w:r>
        <w:rPr>
          <w:rFonts w:ascii="Nimbus Roman" w:hAnsi="Nimbus Roman" w:cs="Nimbus Roman"/>
          <w:sz w:val="28"/>
          <w:szCs w:val="28"/>
          <w:u w:val="single"/>
        </w:rPr>
      </w:r>
      <w:r>
        <w:rPr>
          <w:rFonts w:ascii="Nimbus Roman" w:hAnsi="Nimbus Roman" w:cs="Nimbus Roman"/>
          <w:sz w:val="28"/>
          <w:szCs w:val="28"/>
          <w:u w:val="single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  <w:u w:val="single"/>
        </w:rPr>
      </w:pP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с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«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15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» </w:t>
      </w:r>
      <w:r>
        <w:rPr>
          <w:rFonts w:ascii="Nimbus Roman" w:hAnsi="Nimbus Roman" w:eastAsia="Nimbus Roman" w:cs="Nimbus Roman"/>
          <w:sz w:val="28"/>
          <w:szCs w:val="28"/>
          <w:u w:val="single"/>
        </w:rPr>
      </w:r>
      <w:r>
        <w:rPr>
          <w:rFonts w:ascii="Nimbus Roman" w:hAnsi="Nimbus Roman" w:eastAsia="Nimbus Roman" w:cs="Nimbus Roman"/>
          <w:sz w:val="28"/>
          <w:szCs w:val="28"/>
          <w:u w:val="single"/>
        </w:rPr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сент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ября</w:t>
      </w:r>
      <w:r/>
      <w:r>
        <w:rPr>
          <w:rFonts w:ascii="Nimbus Roman" w:hAnsi="Nimbus Roman" w:eastAsia="Nimbus Roman" w:cs="Nimbus Roman"/>
          <w:sz w:val="28"/>
          <w:szCs w:val="28"/>
          <w:u w:val="single"/>
        </w:rPr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2026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г.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   по «20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» 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окт</w:t>
      </w:r>
      <w:r>
        <w:rPr>
          <w:rFonts w:ascii="Nimbus Roman" w:hAnsi="Nimbus Roman" w:eastAsia="Nimbus Roman" w:cs="Nimbus Roman"/>
          <w:sz w:val="28"/>
          <w:szCs w:val="28"/>
          <w:u w:val="single"/>
        </w:rPr>
        <w:t xml:space="preserve">ября 2026 г.</w:t>
      </w:r>
      <w:r>
        <w:rPr>
          <w:rFonts w:ascii="Nimbus Roman" w:hAnsi="Nimbus Roman" w:cs="Nimbus Roman"/>
          <w:sz w:val="28"/>
          <w:szCs w:val="28"/>
          <w:u w:val="single"/>
        </w:rPr>
      </w:r>
      <w:r>
        <w:rPr>
          <w:rFonts w:ascii="Nimbus Roman" w:hAnsi="Nimbus Roman" w:cs="Nimbus Roman"/>
          <w:sz w:val="28"/>
          <w:szCs w:val="28"/>
          <w:u w:val="single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В соответствии с </w:t>
      </w:r>
      <w:hyperlink r:id="rId9" w:tooltip="https://login.consultant.ru/link/?req=doc&amp;base=LAW&amp;n=452750&amp;dst=470" w:history="1">
        <w:r>
          <w:rPr>
            <w:rFonts w:ascii="Nimbus Roman" w:hAnsi="Nimbus Roman" w:eastAsia="Nimbus Roman" w:cs="Nimbus Roman"/>
            <w:sz w:val="28"/>
            <w:szCs w:val="28"/>
          </w:rPr>
          <w:t xml:space="preserve">частью 15 статьи 42.10</w:t>
        </w:r>
      </w:hyperlink>
      <w:r>
        <w:rPr>
          <w:rFonts w:ascii="Nimbus Roman" w:hAnsi="Nimbus Roman" w:eastAsia="Nimbus Roman" w:cs="Nimbus Roman"/>
          <w:sz w:val="28"/>
          <w:szCs w:val="28"/>
        </w:rPr>
        <w:t xml:space="preserve"> Федерального закона от 24 июля 2007 г. № 221-ФЗ «О кадастровой деятельности» в возражении </w:t>
      </w:r>
      <w:r>
        <w:rPr>
          <w:rFonts w:ascii="Nimbus Roman" w:hAnsi="Nimbus Roman" w:eastAsia="Nimbus Roman" w:cs="Nimbus Roman"/>
          <w:sz w:val="28"/>
          <w:szCs w:val="28"/>
        </w:rPr>
        <w:t xml:space="preserve">относительно местоположения границ земельного участка должны быть указаны </w:t>
      </w:r>
      <w:r>
        <w:rPr>
          <w:rFonts w:ascii="Nimbus Roman" w:hAnsi="Nimbus Roman" w:eastAsia="Nimbus Roman" w:cs="Nimbus Roman"/>
          <w:sz w:val="28"/>
          <w:szCs w:val="28"/>
        </w:rPr>
        <w:t xml:space="preserve">сведения: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– фамилия, имя и отчество (при наличии) лица, направившего возражение, его адрес и (или) адрес электронной почты, наименование и реквизиты документа, удостоверяющего личность;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– обоснование причин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К возражению </w:t>
      </w:r>
      <w:r>
        <w:rPr>
          <w:rFonts w:ascii="Nimbus Roman" w:hAnsi="Nimbus Roman" w:eastAsia="Nimbus Roman" w:cs="Nimbus Roman"/>
          <w:sz w:val="28"/>
          <w:szCs w:val="28"/>
        </w:rPr>
        <w:t xml:space="preserve">относительно местоположения границ земельного участка</w:t>
      </w:r>
      <w:r>
        <w:rPr>
          <w:rFonts w:ascii="Nimbus Roman" w:hAnsi="Nimbus Roman" w:eastAsia="Nimbus Roman" w:cs="Nimbus Roman"/>
          <w:sz w:val="28"/>
          <w:szCs w:val="28"/>
        </w:rPr>
        <w:t xml:space="preserve"> должны быть приложены копии документов, подтверждающих право лица, направившего данное возражение, на такой земельный участок, или </w:t>
      </w:r>
      <w:r>
        <w:rPr>
          <w:rFonts w:ascii="Nimbus Roman" w:hAnsi="Nimbus Roman" w:eastAsia="Nimbus Roman" w:cs="Nimbus Roman"/>
          <w:sz w:val="28"/>
          <w:szCs w:val="28"/>
        </w:rPr>
        <w:t xml:space="preserve">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В случае отсутствия возражений относительно </w:t>
      </w:r>
      <w:r>
        <w:rPr>
          <w:rFonts w:ascii="Nimbus Roman" w:hAnsi="Nimbus Roman" w:eastAsia="Nimbus Roman" w:cs="Nimbus Roman"/>
          <w:sz w:val="28"/>
          <w:szCs w:val="28"/>
        </w:rPr>
        <w:t xml:space="preserve">местоположения границ земельного участка такое </w:t>
      </w:r>
      <w:r>
        <w:rPr>
          <w:rFonts w:ascii="Nimbus Roman" w:hAnsi="Nimbus Roman" w:eastAsia="Nimbus Roman" w:cs="Nimbus Roman"/>
          <w:sz w:val="28"/>
          <w:szCs w:val="28"/>
        </w:rPr>
        <w:t xml:space="preserve">местоположение границ земельного участка будет считаться согласованным.</w:t>
      </w:r>
      <w:r>
        <w:rPr>
          <w:rFonts w:ascii="Nimbus Roman" w:hAnsi="Nimbus Roman" w:eastAsia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</w:r>
      <w:r>
        <w:rPr>
          <w:rFonts w:ascii="Nimbus Roman" w:hAnsi="Nimbus Roman" w:eastAsia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</w:r>
      <w:r>
        <w:rPr>
          <w:rFonts w:ascii="Nimbus Roman" w:hAnsi="Nimbus Roman" w:eastAsia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ind w:left="0" w:right="0" w:firstLine="709"/>
        <w:jc w:val="both"/>
        <w:rPr>
          <w:rFonts w:ascii="Nimbus Roman" w:hAnsi="Nimbus Roman" w:cs="Nimbus Roman"/>
          <w:sz w:val="28"/>
          <w:szCs w:val="28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Глава Администрации</w:t>
      </w:r>
      <w:r>
        <w:rPr>
          <w:rFonts w:ascii="Nimbus Roman" w:hAnsi="Nimbus Roman" w:cs="Nimbus Roman"/>
          <w:sz w:val="28"/>
          <w:szCs w:val="28"/>
        </w:rPr>
      </w:r>
      <w:r>
        <w:rPr>
          <w:rFonts w:ascii="Nimbus Roman" w:hAnsi="Nimbus Roman" w:cs="Nimbus Roman"/>
          <w:sz w:val="28"/>
          <w:szCs w:val="28"/>
        </w:rPr>
      </w:r>
    </w:p>
    <w:p>
      <w:pPr>
        <w:pStyle w:val="672"/>
        <w:jc w:val="center"/>
        <w:rPr>
          <w:rFonts w:ascii="Nimbus Roman" w:hAnsi="Nimbus Roman" w:cs="Nimbus Roman"/>
          <w:b w:val="0"/>
          <w:bCs w:val="0"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>
        <w:rPr>
          <w:rFonts w:ascii="Nimbus Roman" w:hAnsi="Nimbus Roman" w:eastAsia="Nimbus Roman" w:cs="Nimbus Roman"/>
          <w:sz w:val="28"/>
          <w:szCs w:val="28"/>
        </w:rPr>
        <w:t xml:space="preserve">МО 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«</w:t>
      </w:r>
      <w:r>
        <w:rPr>
          <w:rFonts w:ascii="Nimbus Roman" w:hAnsi="Nimbus Roman" w:eastAsia="Nimbus Roman" w:cs="Nimbus Roman"/>
          <w:sz w:val="28"/>
          <w:szCs w:val="28"/>
          <w:u w:val="none"/>
        </w:rPr>
        <w:t xml:space="preserve">Цунтинский</w:t>
      </w:r>
      <w:r>
        <w:rPr>
          <w:rFonts w:ascii="Nimbus Roman" w:hAnsi="Nimbus Roman" w:eastAsia="Nimbus Roman" w:cs="Nimbus Roman"/>
          <w:sz w:val="28"/>
          <w:szCs w:val="28"/>
        </w:rPr>
        <w:t xml:space="preserve"> район»</w:t>
      </w:r>
      <w:r>
        <w:rPr>
          <w:rFonts w:ascii="Nimbus Roman" w:hAnsi="Nimbus Roman" w:eastAsia="Nimbus Roman" w:cs="Nimbus Roman"/>
          <w:sz w:val="28"/>
          <w:szCs w:val="28"/>
        </w:rPr>
        <w:tab/>
      </w:r>
      <w:r>
        <w:rPr>
          <w:rFonts w:ascii="Nimbus Roman" w:hAnsi="Nimbus Roman" w:eastAsia="Nimbus Roman" w:cs="Nimbus Roman"/>
          <w:sz w:val="28"/>
          <w:szCs w:val="28"/>
        </w:rPr>
        <w:t xml:space="preserve">                                             </w:t>
      </w:r>
      <w:r>
        <w:rPr>
          <w:rFonts w:ascii="Nimbus Roman" w:hAnsi="Nimbus Roman" w:eastAsia="Nimbus Roman" w:cs="Nimbus Roman"/>
          <w:b w:val="0"/>
          <w:bCs w:val="0"/>
          <w:color w:val="000000" w:themeColor="text1"/>
          <w:sz w:val="28"/>
          <w:szCs w:val="28"/>
        </w:rPr>
        <w:t xml:space="preserve">Гамзатов</w:t>
      </w:r>
      <w:r>
        <w:rPr>
          <w:rStyle w:val="841"/>
          <w:rFonts w:ascii="Nimbus Roman" w:hAnsi="Nimbus Roman" w:eastAsia="Nimbus Roman" w:cs="Nimbus Roman"/>
          <w:b w:val="0"/>
          <w:bCs w:val="0"/>
          <w:i w:val="0"/>
          <w:color w:val="000000" w:themeColor="text1"/>
          <w:sz w:val="28"/>
          <w:szCs w:val="28"/>
          <w:shd w:val="clear" w:color="auto" w:fill="ffffff"/>
        </w:rPr>
        <w:t xml:space="preserve"> А.</w:t>
      </w:r>
      <w:r>
        <w:rPr>
          <w:rStyle w:val="841"/>
          <w:rFonts w:ascii="Nimbus Roman" w:hAnsi="Nimbus Roman" w:eastAsia="Nimbus Roman" w:cs="Nimbus Roman"/>
          <w:b w:val="0"/>
          <w:bCs w:val="0"/>
          <w:i w:val="0"/>
          <w:color w:val="000000" w:themeColor="text1"/>
          <w:sz w:val="28"/>
          <w:szCs w:val="28"/>
          <w:shd w:val="clear" w:color="auto" w:fill="ffffff"/>
        </w:rPr>
        <w:t xml:space="preserve">Х.</w:t>
      </w:r>
      <w:r>
        <w:rPr>
          <w:rFonts w:ascii="Nimbus Roman" w:hAnsi="Nimbus Roman" w:cs="Nimbus Roman"/>
          <w:b w:val="0"/>
          <w:bCs w:val="0"/>
          <w:i w:val="0"/>
          <w:iCs w:val="0"/>
          <w:color w:val="000000" w:themeColor="text1"/>
          <w:sz w:val="28"/>
          <w:szCs w:val="28"/>
          <w:shd w:val="clear" w:color="auto" w:fill="ffffff"/>
        </w:rPr>
      </w:r>
      <w:r>
        <w:rPr>
          <w:rFonts w:ascii="Nimbus Roman" w:hAnsi="Nimbus Roman" w:cs="Nimbus Roman"/>
          <w:b w:val="0"/>
          <w:bCs w:val="0"/>
          <w:i w:val="0"/>
          <w:iCs w:val="0"/>
          <w:color w:val="000000" w:themeColor="text1"/>
          <w:sz w:val="28"/>
          <w:szCs w:val="28"/>
          <w:shd w:val="clear" w:color="auto" w:fill="ffffff"/>
        </w:rPr>
      </w:r>
    </w:p>
    <w:tbl>
      <w:tblPr>
        <w:tblW w:w="949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665"/>
        <w:gridCol w:w="3147"/>
        <w:gridCol w:w="3685"/>
      </w:tblGrid>
      <w:tr>
        <w:tblPrEx/>
        <w:trPr/>
        <w:tc>
          <w:tcPr>
            <w:shd w:val="clear" w:color="auto" w:fill="auto"/>
            <w:tcMar>
              <w:left w:w="0" w:type="dxa"/>
              <w:right w:w="0" w:type="dxa"/>
            </w:tcMar>
            <w:tcW w:w="2665" w:type="dxa"/>
            <w:textDirection w:val="lrTb"/>
            <w:noWrap w:val="false"/>
          </w:tcPr>
          <w:p>
            <w:pPr>
              <w:pStyle w:val="672"/>
              <w:ind w:left="0" w:right="0" w:firstLine="709"/>
              <w:jc w:val="both"/>
              <w:rPr>
                <w:rFonts w:ascii="Nimbus Roman" w:hAnsi="Nimbus Roman" w:cs="Nimbus Roman"/>
                <w:sz w:val="20"/>
                <w:szCs w:val="20"/>
              </w:rPr>
            </w:pPr>
            <w:r>
              <w:rPr>
                <w:rStyle w:val="836"/>
                <w:rFonts w:ascii="Nimbus Roman" w:hAnsi="Nimbus Roman" w:eastAsia="Nimbus Roman" w:cs="Nimbus Roman"/>
                <w:b w:val="0"/>
                <w:iCs/>
                <w:color w:val="000000"/>
                <w:sz w:val="20"/>
                <w:szCs w:val="20"/>
              </w:rPr>
              <w:t xml:space="preserve">_</w:t>
            </w:r>
            <w:r>
              <w:rPr>
                <w:rStyle w:val="836"/>
                <w:rFonts w:ascii="Nimbus Roman" w:hAnsi="Nimbus Roman" w:eastAsia="Nimbus Roman" w:cs="Nimbus Roman"/>
                <w:b w:val="0"/>
                <w:iCs/>
                <w:color w:val="000000"/>
                <w:sz w:val="20"/>
                <w:szCs w:val="20"/>
              </w:rPr>
              <w:t xml:space="preserve">_</w:t>
            </w:r>
            <w:r>
              <w:rPr>
                <w:rStyle w:val="836"/>
                <w:rFonts w:ascii="Nimbus Roman" w:hAnsi="Nimbus Roman" w:eastAsia="Nimbus Roman" w:cs="Nimbus Roman"/>
                <w:b w:val="0"/>
                <w:iCs/>
                <w:color w:val="000000"/>
                <w:sz w:val="20"/>
                <w:szCs w:val="20"/>
              </w:rPr>
              <w:t xml:space="preserve">_________</w:t>
            </w:r>
            <w:r>
              <w:rPr>
                <w:rStyle w:val="836"/>
                <w:rFonts w:ascii="Nimbus Roman" w:hAnsi="Nimbus Roman" w:eastAsia="Nimbus Roman" w:cs="Nimbus Roman"/>
                <w:b w:val="0"/>
                <w:iCs/>
                <w:color w:val="000000"/>
                <w:sz w:val="20"/>
                <w:szCs w:val="20"/>
              </w:rPr>
              <w:t xml:space="preserve">_______</w:t>
            </w:r>
            <w:r>
              <w:rPr>
                <w:rFonts w:ascii="Nimbus Roman" w:hAnsi="Nimbus Roman" w:cs="Nimbus Roman"/>
                <w:sz w:val="20"/>
                <w:szCs w:val="20"/>
              </w:rPr>
            </w:r>
            <w:r>
              <w:rPr>
                <w:rFonts w:ascii="Nimbus Roman" w:hAnsi="Nimbus Roman" w:cs="Nimbus Roman"/>
                <w:sz w:val="20"/>
                <w:szCs w:val="20"/>
              </w:rPr>
            </w:r>
          </w:p>
        </w:tc>
        <w:tc>
          <w:tcPr>
            <w:shd w:val="clear" w:color="auto" w:fill="auto"/>
            <w:tcW w:w="3147" w:type="dxa"/>
            <w:textDirection w:val="lrTb"/>
            <w:noWrap w:val="false"/>
          </w:tcPr>
          <w:p>
            <w:pPr>
              <w:pStyle w:val="672"/>
              <w:ind w:left="0" w:right="0" w:firstLine="709"/>
              <w:jc w:val="both"/>
              <w:rPr>
                <w:rFonts w:ascii="Nimbus Roman" w:hAnsi="Nimbus Roman" w:cs="Nimbus Roman"/>
                <w:sz w:val="20"/>
                <w:szCs w:val="20"/>
              </w:rPr>
            </w:pPr>
            <w:r>
              <w:rPr>
                <w:rStyle w:val="836"/>
                <w:rFonts w:ascii="Nimbus Roman" w:hAnsi="Nimbus Roman" w:eastAsia="Nimbus Roman" w:cs="Nimbus Roman"/>
                <w:b w:val="0"/>
                <w:iCs/>
                <w:color w:val="000000"/>
                <w:sz w:val="20"/>
                <w:szCs w:val="20"/>
              </w:rPr>
              <w:t xml:space="preserve">____________           </w:t>
            </w:r>
            <w:r>
              <w:rPr>
                <w:rStyle w:val="836"/>
                <w:rFonts w:ascii="Nimbus Roman" w:hAnsi="Nimbus Roman" w:eastAsia="Nimbus Roman" w:cs="Nimbus Roman"/>
                <w:b w:val="0"/>
                <w:iCs/>
                <w:color w:val="000000"/>
                <w:sz w:val="20"/>
                <w:szCs w:val="20"/>
              </w:rPr>
              <w:t xml:space="preserve">            </w:t>
            </w:r>
            <w:r>
              <w:rPr>
                <w:rStyle w:val="836"/>
                <w:rFonts w:ascii="Nimbus Roman" w:hAnsi="Nimbus Roman" w:eastAsia="Nimbus Roman" w:cs="Nimbus Roman"/>
                <w:b w:val="0"/>
                <w:iCs/>
                <w:color w:val="000000"/>
                <w:sz w:val="20"/>
                <w:szCs w:val="20"/>
              </w:rPr>
              <w:t xml:space="preserve">(подпись)</w:t>
            </w:r>
            <w:r>
              <w:rPr>
                <w:rFonts w:ascii="Nimbus Roman" w:hAnsi="Nimbus Roman" w:eastAsia="Nimbus Roman" w:cs="Nimbus Roman"/>
                <w:sz w:val="20"/>
                <w:szCs w:val="20"/>
              </w:rPr>
            </w:r>
            <w:r>
              <w:rPr>
                <w:rFonts w:ascii="Nimbus Roman" w:hAnsi="Nimbus Roman" w:cs="Nimbus Roman"/>
                <w:sz w:val="20"/>
                <w:szCs w:val="20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pStyle w:val="672"/>
              <w:ind w:left="0" w:right="0" w:firstLine="709"/>
              <w:jc w:val="both"/>
              <w:rPr>
                <w:rStyle w:val="836"/>
                <w:rFonts w:ascii="Nimbus Roman" w:hAnsi="Nimbus Roman" w:cs="Nimbus Roman"/>
                <w:b w:val="0"/>
                <w:bCs/>
                <w:iCs/>
                <w:color w:val="000000"/>
                <w:sz w:val="20"/>
                <w:szCs w:val="20"/>
              </w:rPr>
            </w:pPr>
            <w:r>
              <w:rPr>
                <w:rStyle w:val="836"/>
                <w:rFonts w:ascii="Nimbus Roman" w:hAnsi="Nimbus Roman" w:eastAsia="Nimbus Roman" w:cs="Nimbus Roman"/>
                <w:b w:val="0"/>
                <w:iCs/>
                <w:color w:val="000000"/>
                <w:sz w:val="20"/>
                <w:szCs w:val="20"/>
              </w:rPr>
              <w:t xml:space="preserve">_______________</w:t>
            </w:r>
            <w:r>
              <w:rPr>
                <w:rStyle w:val="836"/>
                <w:rFonts w:ascii="Nimbus Roman" w:hAnsi="Nimbus Roman" w:cs="Nimbus Roman"/>
                <w:b w:val="0"/>
                <w:bCs/>
                <w:iCs/>
                <w:color w:val="000000"/>
                <w:sz w:val="20"/>
                <w:szCs w:val="20"/>
              </w:rPr>
            </w:r>
            <w:r>
              <w:rPr>
                <w:rStyle w:val="836"/>
                <w:rFonts w:ascii="Nimbus Roman" w:hAnsi="Nimbus Roman" w:cs="Nimbus Roman"/>
                <w:b w:val="0"/>
                <w:bCs/>
                <w:iCs/>
                <w:color w:val="000000"/>
                <w:sz w:val="20"/>
                <w:szCs w:val="20"/>
              </w:rPr>
            </w:r>
          </w:p>
          <w:p>
            <w:pPr>
              <w:pStyle w:val="672"/>
              <w:ind w:left="0" w:right="0" w:firstLine="709"/>
              <w:jc w:val="both"/>
              <w:rPr>
                <w:rStyle w:val="836"/>
                <w:rFonts w:ascii="Nimbus Roman" w:hAnsi="Nimbus Roman" w:cs="Nimbus Roman"/>
                <w:b w:val="0"/>
                <w:bCs/>
                <w:iCs/>
                <w:color w:val="000000"/>
                <w:sz w:val="20"/>
                <w:szCs w:val="20"/>
                <w:vertAlign w:val="superscript"/>
              </w:rPr>
            </w:pPr>
            <w:r>
              <w:rPr>
                <w:rStyle w:val="836"/>
                <w:rFonts w:ascii="Nimbus Roman" w:hAnsi="Nimbus Roman" w:eastAsia="Nimbus Roman" w:cs="Nimbus Roman"/>
                <w:b w:val="0"/>
                <w:iCs/>
                <w:color w:val="000000"/>
                <w:sz w:val="20"/>
                <w:szCs w:val="20"/>
              </w:rPr>
              <w:t xml:space="preserve">(фамилия, имя, отчество (при наличии))</w:t>
            </w:r>
            <w:r>
              <w:rPr>
                <w:rStyle w:val="836"/>
                <w:rFonts w:ascii="Nimbus Roman" w:hAnsi="Nimbus Roman" w:cs="Nimbus Roman"/>
                <w:b w:val="0"/>
                <w:bCs/>
                <w:iCs/>
                <w:color w:val="000000"/>
                <w:sz w:val="20"/>
                <w:szCs w:val="20"/>
                <w:vertAlign w:val="superscript"/>
              </w:rPr>
            </w:r>
            <w:r>
              <w:rPr>
                <w:rStyle w:val="836"/>
                <w:rFonts w:ascii="Nimbus Roman" w:hAnsi="Nimbus Roman" w:cs="Nimbus Roman"/>
                <w:b w:val="0"/>
                <w:bCs/>
                <w:iCs/>
                <w:color w:val="000000"/>
                <w:sz w:val="20"/>
                <w:szCs w:val="20"/>
                <w:vertAlign w:val="superscript"/>
              </w:rPr>
            </w:r>
          </w:p>
        </w:tc>
      </w:tr>
    </w:tbl>
    <w:p>
      <w:pPr>
        <w:pStyle w:val="672"/>
        <w:ind w:left="0" w:right="0"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imbus Roman">
    <w:panose1 w:val="000005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character" w:styleId="656">
    <w:name w:val="Heading 2 Char"/>
    <w:basedOn w:val="832"/>
    <w:link w:val="831"/>
    <w:uiPriority w:val="9"/>
    <w:rPr>
      <w:rFonts w:ascii="Arial" w:hAnsi="Arial" w:eastAsia="Arial" w:cs="Arial"/>
      <w:sz w:val="34"/>
    </w:rPr>
  </w:style>
  <w:style w:type="paragraph" w:styleId="657">
    <w:name w:val="Heading 3"/>
    <w:basedOn w:val="830"/>
    <w:next w:val="830"/>
    <w:link w:val="6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8">
    <w:name w:val="Heading 3 Char"/>
    <w:basedOn w:val="832"/>
    <w:link w:val="657"/>
    <w:uiPriority w:val="9"/>
    <w:rPr>
      <w:rFonts w:ascii="Arial" w:hAnsi="Arial" w:eastAsia="Arial" w:cs="Arial"/>
      <w:sz w:val="30"/>
      <w:szCs w:val="30"/>
    </w:rPr>
  </w:style>
  <w:style w:type="paragraph" w:styleId="659">
    <w:name w:val="Heading 4"/>
    <w:basedOn w:val="830"/>
    <w:next w:val="830"/>
    <w:link w:val="6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0">
    <w:name w:val="Heading 4 Char"/>
    <w:basedOn w:val="832"/>
    <w:link w:val="659"/>
    <w:uiPriority w:val="9"/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830"/>
    <w:next w:val="830"/>
    <w:link w:val="6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2">
    <w:name w:val="Heading 5 Char"/>
    <w:basedOn w:val="832"/>
    <w:link w:val="661"/>
    <w:uiPriority w:val="9"/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830"/>
    <w:next w:val="830"/>
    <w:link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6 Char"/>
    <w:basedOn w:val="832"/>
    <w:link w:val="663"/>
    <w:uiPriority w:val="9"/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30"/>
    <w:next w:val="830"/>
    <w:link w:val="6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basedOn w:val="832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30"/>
    <w:next w:val="830"/>
    <w:link w:val="6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basedOn w:val="832"/>
    <w:link w:val="667"/>
    <w:uiPriority w:val="9"/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30"/>
    <w:next w:val="830"/>
    <w:link w:val="6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basedOn w:val="832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71">
    <w:name w:val="List Paragraph"/>
    <w:basedOn w:val="830"/>
    <w:uiPriority w:val="34"/>
    <w:qFormat/>
    <w:pPr>
      <w:contextualSpacing/>
      <w:ind w:left="720"/>
    </w:p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0"/>
    <w:next w:val="830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2"/>
    <w:link w:val="673"/>
    <w:uiPriority w:val="10"/>
    <w:rPr>
      <w:sz w:val="48"/>
      <w:szCs w:val="48"/>
    </w:rPr>
  </w:style>
  <w:style w:type="paragraph" w:styleId="675">
    <w:name w:val="Subtitle"/>
    <w:basedOn w:val="830"/>
    <w:next w:val="830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2"/>
    <w:link w:val="675"/>
    <w:uiPriority w:val="11"/>
    <w:rPr>
      <w:sz w:val="24"/>
      <w:szCs w:val="24"/>
    </w:rPr>
  </w:style>
  <w:style w:type="paragraph" w:styleId="677">
    <w:name w:val="Quote"/>
    <w:basedOn w:val="830"/>
    <w:next w:val="830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0"/>
    <w:next w:val="830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0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2"/>
    <w:link w:val="681"/>
    <w:uiPriority w:val="99"/>
  </w:style>
  <w:style w:type="paragraph" w:styleId="683">
    <w:name w:val="Footer"/>
    <w:basedOn w:val="830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2"/>
    <w:link w:val="683"/>
    <w:uiPriority w:val="99"/>
  </w:style>
  <w:style w:type="paragraph" w:styleId="685">
    <w:name w:val="Caption"/>
    <w:basedOn w:val="830"/>
    <w:next w:val="830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832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2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2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831">
    <w:name w:val="Heading 2"/>
    <w:basedOn w:val="830"/>
    <w:link w:val="835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character" w:styleId="835" w:customStyle="1">
    <w:name w:val="Заголовок 2 Знак"/>
    <w:basedOn w:val="832"/>
    <w:link w:val="831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836" w:customStyle="1">
    <w:name w:val="Выделение жирным"/>
    <w:qFormat/>
    <w:rPr>
      <w:rFonts w:cs="Times New Roman"/>
      <w:b/>
    </w:rPr>
  </w:style>
  <w:style w:type="character" w:styleId="837">
    <w:name w:val="Hyperlink"/>
    <w:basedOn w:val="832"/>
    <w:uiPriority w:val="99"/>
    <w:unhideWhenUsed/>
    <w:rPr>
      <w:color w:val="0000ff" w:themeColor="hyperlink"/>
      <w:u w:val="single"/>
    </w:rPr>
  </w:style>
  <w:style w:type="paragraph" w:styleId="838">
    <w:name w:val="Normal (Web)"/>
    <w:basedOn w:val="830"/>
    <w:uiPriority w:val="99"/>
    <w:unhideWhenUsed/>
    <w:pPr>
      <w:spacing w:before="100" w:beforeAutospacing="1" w:after="100" w:afterAutospacing="1"/>
    </w:pPr>
    <w:rPr>
      <w:lang w:eastAsia="ru-RU"/>
    </w:rPr>
  </w:style>
  <w:style w:type="paragraph" w:styleId="839">
    <w:name w:val="Body Text Indent 3"/>
    <w:basedOn w:val="830"/>
    <w:link w:val="840"/>
    <w:uiPriority w:val="99"/>
    <w:unhideWhenUsed/>
    <w:pPr>
      <w:ind w:left="283"/>
      <w:spacing w:after="120"/>
    </w:pPr>
    <w:rPr>
      <w:sz w:val="16"/>
      <w:szCs w:val="16"/>
      <w:lang w:eastAsia="ru-RU"/>
    </w:rPr>
  </w:style>
  <w:style w:type="character" w:styleId="840" w:customStyle="1">
    <w:name w:val="Основной текст с отступом 3 Знак"/>
    <w:basedOn w:val="832"/>
    <w:link w:val="839"/>
    <w:uiPriority w:val="99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841" w:customStyle="1">
    <w:name w:val="Emphasis"/>
    <w:basedOn w:val="680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cunta.ru/" TargetMode="External"/><Relationship Id="rId9" Type="http://schemas.openxmlformats.org/officeDocument/2006/relationships/hyperlink" Target="https://login.consultant.ru/link/?req=doc&amp;base=LAW&amp;n=452750&amp;dst=47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gr.aliev</dc:creator>
  <cp:lastModifiedBy>gr.aliev@ppk05.corp</cp:lastModifiedBy>
  <cp:revision>7</cp:revision>
  <dcterms:created xsi:type="dcterms:W3CDTF">2025-08-22T11:27:00Z</dcterms:created>
  <dcterms:modified xsi:type="dcterms:W3CDTF">2026-08-18T06:57:19Z</dcterms:modified>
</cp:coreProperties>
</file>