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3D5" w:rsidRDefault="00102209">
      <w:pPr>
        <w:pStyle w:val="af7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 о проведении аукциона</w:t>
      </w:r>
    </w:p>
    <w:p w:rsidR="00536C4A" w:rsidRDefault="00102209" w:rsidP="00536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право заключения договора аренды </w:t>
      </w:r>
      <w:r w:rsidR="00536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земельного участка,</w:t>
      </w:r>
    </w:p>
    <w:p w:rsidR="006E73D5" w:rsidRDefault="00536C4A" w:rsidP="00536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находящегося</w:t>
      </w:r>
      <w:r w:rsidR="00102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собственности Республики Дагестан.</w:t>
      </w:r>
    </w:p>
    <w:p w:rsidR="006E73D5" w:rsidRDefault="006E7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3D5" w:rsidRDefault="00102209">
      <w:pPr>
        <w:pStyle w:val="af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 аукциона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 отношениям Республики Дагестан (далее – Минимущество Дагестана).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>Республика Дагестан, г. Махачкала, ул. Буйнакского, д. 5.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estate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dag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.ru. Тел. 8 (8772) 67-62-60.</w:t>
      </w:r>
    </w:p>
    <w:p w:rsidR="006E73D5" w:rsidRDefault="00102209">
      <w:pPr>
        <w:pStyle w:val="af7"/>
        <w:numPr>
          <w:ilvl w:val="0"/>
          <w:numId w:val="5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торгов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электронный аукцион на право заключения договора аренды земельного участка в электронной форме (далее аукцион) для сельскохозяйственного производства.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приема заявок – </w:t>
      </w:r>
      <w:r w:rsidR="00691F93" w:rsidRPr="00F242A8">
        <w:rPr>
          <w:rFonts w:ascii="Times New Roman" w:eastAsia="Times New Roman" w:hAnsi="Times New Roman" w:cs="Times New Roman"/>
          <w:sz w:val="28"/>
          <w:szCs w:val="28"/>
          <w:lang w:eastAsia="ru-RU"/>
        </w:rPr>
        <w:t>4 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2026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окончания приема заявок – </w:t>
      </w:r>
      <w:r w:rsidR="00691F93" w:rsidRPr="00691F93">
        <w:rPr>
          <w:rFonts w:ascii="Times New Roman" w:eastAsia="Times New Roman" w:hAnsi="Times New Roman" w:cs="Times New Roman"/>
          <w:sz w:val="28"/>
          <w:szCs w:val="28"/>
          <w:lang w:eastAsia="ru-RU"/>
        </w:rPr>
        <w:t>2 октября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2026 года 23:59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московскому времени.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рассмотрения заявок</w:t>
      </w:r>
      <w:r w:rsidR="00E2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F93" w:rsidRPr="00691F93">
        <w:rPr>
          <w:rFonts w:ascii="Times New Roman" w:eastAsia="Times New Roman" w:hAnsi="Times New Roman" w:cs="Times New Roman"/>
          <w:sz w:val="28"/>
          <w:szCs w:val="28"/>
          <w:lang w:eastAsia="ru-RU"/>
        </w:rPr>
        <w:t>5 октября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2026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проведения</w:t>
      </w:r>
      <w:r w:rsidR="00E2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F93" w:rsidRPr="00691F93">
        <w:rPr>
          <w:rFonts w:ascii="Times New Roman" w:eastAsia="Times New Roman" w:hAnsi="Times New Roman" w:cs="Times New Roman"/>
          <w:sz w:val="28"/>
          <w:szCs w:val="28"/>
          <w:lang w:eastAsia="ru-RU"/>
        </w:rPr>
        <w:t>8 октября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2026 года в 10:00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московскому времени.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hyperlink r:id="rId8" w:tooltip="http://www.torgi.gov.ru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www.torgi.gov.ru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сайте электронной площадки </w:t>
      </w:r>
      <w:hyperlink r:id="rId9" w:tooltip="http://sale.zakazrf.ru/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http://sale.zakazrf.ru/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Торги проводятся в форме электронного аукциона на электронной торговой площадке, находящейся в сети интернет по адресу </w:t>
      </w:r>
      <w:hyperlink r:id="rId10" w:tooltip="http://sale.zakazrf.ru/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http://sale.zakazrf.ru/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3D5" w:rsidRDefault="00102209">
      <w:pPr>
        <w:pStyle w:val="af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аукциона:</w:t>
      </w:r>
    </w:p>
    <w:p w:rsidR="006E73D5" w:rsidRDefault="006E73D5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Лот № 1.</w:t>
      </w:r>
    </w:p>
    <w:p w:rsidR="006E73D5" w:rsidRDefault="008865F5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Земельный участок площадью </w:t>
      </w:r>
      <w:r w:rsidRPr="009D24CE">
        <w:rPr>
          <w:rFonts w:ascii="Times New Roman" w:eastAsia="Times New Roman" w:hAnsi="Times New Roman" w:cs="Times New Roman"/>
          <w:sz w:val="28"/>
          <w:szCs w:val="28"/>
          <w:lang w:eastAsia="ru-RU"/>
        </w:rPr>
        <w:t>5 271 139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м, кадастровый номер </w:t>
      </w:r>
      <w:r w:rsidRPr="009D24CE">
        <w:rPr>
          <w:rFonts w:ascii="Times New Roman" w:eastAsia="Times New Roman" w:hAnsi="Times New Roman" w:cs="Times New Roman"/>
          <w:sz w:val="28"/>
          <w:szCs w:val="28"/>
          <w:lang w:eastAsia="ru-RU"/>
        </w:rPr>
        <w:t>05:39:000062:1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категория земель: земли сельскохозяйственного назначения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видом разрешенного использования: для сельскохозяйственного производства, местонахождение: Республика Дагестан, </w:t>
      </w:r>
      <w:r w:rsidRPr="009D24C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Чародинский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2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Начальная цена: </w:t>
      </w:r>
      <w:r w:rsidR="008865F5" w:rsidRPr="009D24CE">
        <w:rPr>
          <w:rFonts w:ascii="Times New Roman" w:eastAsia="Times New Roman" w:hAnsi="Times New Roman" w:cs="Times New Roman"/>
          <w:sz w:val="28"/>
          <w:szCs w:val="28"/>
          <w:lang w:eastAsia="ru-RU"/>
        </w:rPr>
        <w:t>838 783</w:t>
      </w:r>
      <w:r w:rsidR="00886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</w:t>
      </w:r>
      <w:r w:rsidR="008865F5" w:rsidRPr="009D24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осемьсот тридцать восемь тысяч семьсот восемьдесят три</w:t>
      </w:r>
      <w:r w:rsidR="008865F5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рубля 17 копеек (1,5 % кадастровой стоимости земельного участка)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Сумма задатка: </w:t>
      </w:r>
      <w:r w:rsidR="008865F5" w:rsidRPr="009D24CE">
        <w:rPr>
          <w:rFonts w:ascii="Times New Roman" w:eastAsia="Times New Roman" w:hAnsi="Times New Roman" w:cs="Times New Roman"/>
          <w:sz w:val="28"/>
          <w:szCs w:val="28"/>
          <w:lang w:eastAsia="ru-RU"/>
        </w:rPr>
        <w:t>838 783</w:t>
      </w:r>
      <w:r w:rsidR="00886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</w:t>
      </w:r>
      <w:r w:rsidR="008865F5" w:rsidRPr="009D24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осемьсот тридцать восемь тысяч семьсот восемьдесят три</w:t>
      </w:r>
      <w:r w:rsidR="008865F5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рубля 17 копеек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Шаг аукциона: </w:t>
      </w:r>
      <w:r w:rsidR="008865F5" w:rsidRPr="009D24CE">
        <w:rPr>
          <w:rFonts w:ascii="Times New Roman" w:eastAsia="Times New Roman" w:hAnsi="Times New Roman" w:cs="Times New Roman"/>
          <w:sz w:val="28"/>
          <w:szCs w:val="28"/>
          <w:lang w:eastAsia="ru-RU"/>
        </w:rPr>
        <w:t>25 163</w:t>
      </w:r>
      <w:r w:rsidR="00886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</w:t>
      </w:r>
      <w:r w:rsidR="008865F5" w:rsidRPr="009D24C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вадцать пять тысяч сто шестьдесят три</w:t>
      </w:r>
      <w:r w:rsidR="00886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рубля </w:t>
      </w:r>
      <w:r w:rsidR="00886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50 копеек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(3 % от начальной цены предмета аукциона).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Обременения и ограничения в использовании: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Обременения в использовании: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участок не обременен. Обязательства в отношении земельного участка, предусмотренные частями Земельного кодекса Российской Федерации 12-14 пункта 21 ст. 39.11 Земельного кодекса Российской Федерации отсутствуют.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Ограничения в использовании:</w:t>
      </w:r>
    </w:p>
    <w:p w:rsidR="006E73D5" w:rsidRDefault="00102209">
      <w:pPr>
        <w:pStyle w:val="a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ограничения прав на земельный участок, отсутствуют.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Обременения и ограничения в использовании: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Обременения в использовании: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участок не обременен. Обязательства в отношении земельного участка, предусмотренные частями Земельного кодекса Российской Федерации 12-14 пункта 21 ст. 39.11 Земельного кодекса Российской Федерации отсутствуют.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Ограничения в использовании:</w:t>
      </w:r>
    </w:p>
    <w:p w:rsidR="006E73D5" w:rsidRDefault="00102209">
      <w:pPr>
        <w:pStyle w:val="a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ограничения прав на земельный участок, отсутствуют.</w:t>
      </w:r>
    </w:p>
    <w:p w:rsidR="008865F5" w:rsidRDefault="008865F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73D5" w:rsidRDefault="00102209" w:rsidP="00040B7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Решение органа, уполномоченного на принятие правового акта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о проведении аукциона: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Приказ (Распоряжение) Министерства по земельным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br/>
        <w:t xml:space="preserve">и имущественным отношениям Республики Дагестан от </w:t>
      </w:r>
      <w:r w:rsidR="00040B76" w:rsidRPr="0004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сентября 2026 года </w:t>
      </w:r>
      <w:r w:rsidR="00040B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B76" w:rsidRPr="00040B76">
        <w:rPr>
          <w:rFonts w:ascii="Times New Roman" w:eastAsia="Times New Roman" w:hAnsi="Times New Roman" w:cs="Times New Roman"/>
          <w:sz w:val="28"/>
          <w:szCs w:val="28"/>
          <w:lang w:eastAsia="ru-RU"/>
        </w:rPr>
        <w:t>№ 484-р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Срок действия договора аренды 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92E8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 земельных участков претендентом осуществляется самостоятельно. С иными сведениями, в том числе формой заявки об участии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торгах, планом земельного участка претенденты могут ознакомиться по адресу: Республика Дагестан, г. Махачкала, ул. Буйнакского, 5, каб. 2-6, на официальном сайте Министерства по земельным и имущественным отношениям Республики Дагестан </w:t>
      </w:r>
      <w:hyperlink r:id="rId11" w:tooltip="http://estate-rd.ru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http://estate-rd.ru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(раздел «Пресс-центр», «Информация»),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официальном сайте Российской Федерации </w:t>
      </w:r>
      <w:hyperlink r:id="rId12" w:tooltip="http://www.torgi.gov.ru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www.torgi.gov.ru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электронной площадке </w:t>
      </w:r>
      <w:hyperlink r:id="rId13" w:tooltip="http://sale.zakazrf.ru/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http://sale.zakazrf.ru/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Форма заявки на участие в аукционе, требования к составу заявки на участие в аукционе и порядок ее приема, срок и порядок регистрации на электронной площадке: 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доступа к участию в аукционе в электронной форме претендентам необходимо пройти процедуру аккредитации и регистрации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регламентом электронной торговой площадке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 «Агентство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государственному заказу Республики Татарстан» – sale.zakazrf.ru. Регламент электронной площадки, а также инструкции по работе с электронной площадкой размещены на сайте оператора площадки sale.zakazrf.ru.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процедурах в качестве Претендента необходимо иметь регистрацию (аккредитацию) на электронной площадке и действующий Лицевой счёт.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прохождения процедуры аккредитации и регистрации участнику аукциона необходимо получить усиленную квалифицированную электронную подпись в аккредитованном удостоверяющем центре.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на электронной площадке претендентов на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электронной форме аукциона осуществляется ежедневно, круглосуточно, c даты начала приема заявок, но не позднее даты и времени окончания подачи (приема) заявок.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на электронной площадке осуществляется без взимания платы.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Регистрации на электронной площадке подлежат претенденты, ранее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зарегистрированные на электронной площадке или регистрации которых,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электронной площадке была ими прекращена.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аукционе претенденты (лично или через своего представителя) одновременно с заявкой на участие в аукционе представляют, в установленный в извещении о проведении аукциона срок, электронные образы следующих документов (документы на бумажном носителе, преобразованные в электронно-цифровую форму путем сканирования с сохранением их реквизитов), заверенных электронной подписью: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Заявка на участие в аукционе по установленной в извещении о проведении аукциона форме (Приложение № 1 к Извещению), с указанием банковских реквизитов счета для возврата задатка (сохранение отсканированного документа одним файлом);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Документы, подтверждающие внесение задатка.</w:t>
      </w:r>
    </w:p>
    <w:p w:rsidR="006E73D5" w:rsidRDefault="006F5B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Задаток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Заявитель подает заявку на участие в аукционе на сайте электронной площадки </w:t>
      </w:r>
      <w:hyperlink r:id="rId14" w:tooltip="http://sale.zakazrf.ru/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http://sale.zakazrf.ru/</w:t>
        </w:r>
      </w:hyperlink>
      <w:r>
        <w:rPr>
          <w:rStyle w:val="af5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установленные в извещении срок начала и окончания приема заявок. Заявки направляются Заявителями в автоматизированной системой Оператора в форме электронных документов, подписанных с помощью электронной подписи.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претендент имеет права подать только одну заявку на участие в аукционе.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по перечислению задатка для участия в торгах и порядок возврата задатка размещена в разделе «Документы» см. «Инструкция участника».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ВНИМАНИЕ! При подаче заявки на участие в аукционе у участника на виртуальном счете должна иметься дополнительная сумма, в размере 6 000 (Шесть тысяч) руб. 00 коп. (комиссия площадки).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На основании Приказа АО «Агентство по государственному заказу Республики Татарстан» от 30.03.2020 № 11 - с 1 мая 2020 года при подаче заявок на участие в аукционах будет дополнительно блокироваться сумма, в размере 6000 (шесть тысяч) руб. 00 коп. (комиссия площадки). Позднее у победителя электронного аукциона, будет списана комиссия площадки.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Претендентам, перечислившим задаток для участия в аукционе, денежные средства возвращаются в следующем порядке: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Участникам аукциона, за исключением победителя, участвовавшим в аукционе, но не победившим в нем. В течение трех рабочих дней со дня подписания протокола о результатах аукциона;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Претендентам, не допущенным к участию в аукционе, внесенные им задатки возвращаются в течение трех рабочих дней со дня оформления протокола приема заявок на участие в аукционе.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задатки;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Поступивший от претендента задаток подлежит возврату в течение трех рабочих дней со дня поступления уведомления об отзыве заявки. В случае отзыва заявки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6F5B9B" w:rsidRPr="00B33E41" w:rsidRDefault="006F5B9B" w:rsidP="006F5B9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Аукцион в электронной форме проводится в день и время, указанные в извещении о проведении аукциона, путем последовательного повышения участниками начальной цены предмета аукциона на величину равную либо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кратную величине «шага аукциона». «Шаг аукциона» устанавливается Арендодателем в фиксированной сумме и не изменяется в течение всего аукциона.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земельного участка.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аукциона признается участник, предложивший наибольшую цену за предмет аукциона.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 признается несостоявшимся в следующих случаях: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было подано ни одной заявки на участие либо ни один из претендентов не признан участником;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принято решение о признании только одного претендента участником;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ни один из участников не сделал предложение о начальной цене имущества.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="007770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электронного аукциона не допускается заключение договора аренды земельного участка, находящегося в государственной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6E73D5" w:rsidRDefault="007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обязан в течение пяти дней со дня истечения срока, предусмотренного пунктом 11 ст. 39.13 Земельного кодекса Российской Федерации, направить победителю электронного аукциона или иным лицам, с которыми в соответствии с пунктами 13, 14, 20 и 25 статьи 39.12 Земельного кодекса Российской Федерации заключается договор аренды земельного участка, находящегося в государственной собственности, подписанный проект договора аренды земельного участка, находящегося в государственной собственности, (Приложение № 2 к Извещению) такого участка.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сторонами такого договора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официальном сайте Российской Федерации </w:t>
      </w:r>
      <w:hyperlink r:id="rId15" w:tooltip="http://www.torgi.gov.ru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www.torgi.gov.ru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70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Задаток, внесенный победителем аукциона, не заключившим в установленном порядке договор аренды земельного участка вследствие уклонения от заключения договора, не возвращается.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 или 20 статьи 39.12 Земельного кодекса Российской Федерации и которые уклонились от их заключения, включаются в реестр недобросовестных участников аукциона.</w:t>
      </w:r>
    </w:p>
    <w:sectPr w:rsidR="006E73D5">
      <w:headerReference w:type="default" r:id="rId16"/>
      <w:pgSz w:w="11906" w:h="16838"/>
      <w:pgMar w:top="1134" w:right="851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2B2" w:rsidRDefault="00F652B2">
      <w:pPr>
        <w:spacing w:after="0" w:line="240" w:lineRule="auto"/>
      </w:pPr>
      <w:r>
        <w:separator/>
      </w:r>
    </w:p>
  </w:endnote>
  <w:endnote w:type="continuationSeparator" w:id="0">
    <w:p w:rsidR="00F652B2" w:rsidRDefault="00F65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2B2" w:rsidRDefault="00F652B2">
      <w:pPr>
        <w:spacing w:after="0" w:line="240" w:lineRule="auto"/>
      </w:pPr>
      <w:r>
        <w:separator/>
      </w:r>
    </w:p>
  </w:footnote>
  <w:footnote w:type="continuationSeparator" w:id="0">
    <w:p w:rsidR="00F652B2" w:rsidRDefault="00F65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6850754"/>
      <w:docPartObj>
        <w:docPartGallery w:val="Page Numbers (Top of Page)"/>
        <w:docPartUnique/>
      </w:docPartObj>
    </w:sdtPr>
    <w:sdtEndPr/>
    <w:sdtContent>
      <w:p w:rsidR="006E73D5" w:rsidRDefault="00102209">
        <w:pPr>
          <w:pStyle w:val="af9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92E83">
          <w:rPr>
            <w:rFonts w:ascii="Times New Roman" w:hAnsi="Times New Roman" w:cs="Times New Roman"/>
            <w:noProof/>
            <w:sz w:val="28"/>
            <w:szCs w:val="28"/>
          </w:rPr>
          <w:t>6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E73D5" w:rsidRDefault="006E73D5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43780"/>
    <w:multiLevelType w:val="multilevel"/>
    <w:tmpl w:val="DB10A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F7323"/>
    <w:multiLevelType w:val="multilevel"/>
    <w:tmpl w:val="CABE8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D57EB"/>
    <w:multiLevelType w:val="multilevel"/>
    <w:tmpl w:val="42ECBA5A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FB2C1A"/>
    <w:multiLevelType w:val="multilevel"/>
    <w:tmpl w:val="32B49A72"/>
    <w:lvl w:ilvl="0">
      <w:start w:val="1"/>
      <w:numFmt w:val="decimal"/>
      <w:lvlText w:val="%1."/>
      <w:lvlJc w:val="left"/>
      <w:pPr>
        <w:ind w:left="899" w:hanging="360"/>
      </w:pPr>
      <w:rPr>
        <w:rFonts w:eastAsia="Times New Roman" w:hint="default"/>
        <w:b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5C197CE7"/>
    <w:multiLevelType w:val="multilevel"/>
    <w:tmpl w:val="2102959E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1C17A7A"/>
    <w:multiLevelType w:val="multilevel"/>
    <w:tmpl w:val="F11433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D5"/>
    <w:rsid w:val="00040B76"/>
    <w:rsid w:val="00072BEA"/>
    <w:rsid w:val="00102209"/>
    <w:rsid w:val="005359C7"/>
    <w:rsid w:val="00536C4A"/>
    <w:rsid w:val="00566043"/>
    <w:rsid w:val="00691F93"/>
    <w:rsid w:val="006E73D5"/>
    <w:rsid w:val="006F5B9B"/>
    <w:rsid w:val="0077707B"/>
    <w:rsid w:val="00793B40"/>
    <w:rsid w:val="008865F5"/>
    <w:rsid w:val="00892E83"/>
    <w:rsid w:val="00C90337"/>
    <w:rsid w:val="00E213CC"/>
    <w:rsid w:val="00F6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C98CE"/>
  <w15:docId w15:val="{9E4CF58C-B0B7-4728-8B43-1D56916A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4">
    <w:name w:val="Subtitle"/>
    <w:basedOn w:val="a"/>
    <w:next w:val="a"/>
    <w:link w:val="a5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5">
    <w:name w:val="Подзаголовок Знак"/>
    <w:basedOn w:val="a0"/>
    <w:link w:val="a4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6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8">
    <w:name w:val="Выделенная цитата Знак"/>
    <w:basedOn w:val="a0"/>
    <w:link w:val="a7"/>
    <w:uiPriority w:val="30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a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</w:style>
  <w:style w:type="paragraph" w:styleId="33">
    <w:name w:val="Body Text Indent 3"/>
    <w:basedOn w:val="a"/>
    <w:link w:val="34"/>
    <w:unhideWhenUsed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rezul">
    <w:name w:val="rezul"/>
    <w:basedOn w:val="a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Calibri" w:hAnsi="Courier New" w:cs="Courier New"/>
      <w:sz w:val="20"/>
      <w:szCs w:val="20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f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">
    <w:name w:val="Нет списка1"/>
    <w:next w:val="a2"/>
    <w:uiPriority w:val="99"/>
    <w:semiHidden/>
    <w:unhideWhenUsed/>
  </w:style>
  <w:style w:type="paragraph" w:customStyle="1" w:styleId="15">
    <w:name w:val="Текст сноски1"/>
    <w:basedOn w:val="a"/>
    <w:next w:val="aff0"/>
    <w:link w:val="aff1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15"/>
    <w:uiPriority w:val="99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3">
    <w:name w:val="Title"/>
    <w:basedOn w:val="a"/>
    <w:link w:val="aff4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aff4">
    <w:name w:val="Заголовок Знак"/>
    <w:basedOn w:val="a0"/>
    <w:link w:val="aff3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table" w:customStyle="1" w:styleId="35">
    <w:name w:val="Сетка таблицы3"/>
    <w:basedOn w:val="a1"/>
    <w:next w:val="aff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f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footnote text"/>
    <w:basedOn w:val="a"/>
    <w:link w:val="1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16">
    <w:name w:val="Текст сноски Знак1"/>
    <w:basedOn w:val="a0"/>
    <w:link w:val="aff0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sale.zakazrf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state-r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http://sale.zakazr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le.zakazrf.ru/" TargetMode="External"/><Relationship Id="rId14" Type="http://schemas.openxmlformats.org/officeDocument/2006/relationships/hyperlink" Target="http://sale.zakaz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70043-5D09-4B57-9536-2A4F5EB5D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2143</Words>
  <Characters>12221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MIN</cp:lastModifiedBy>
  <cp:revision>39</cp:revision>
  <dcterms:created xsi:type="dcterms:W3CDTF">2024-06-25T12:11:00Z</dcterms:created>
  <dcterms:modified xsi:type="dcterms:W3CDTF">2026-09-02T12:59:00Z</dcterms:modified>
</cp:coreProperties>
</file>