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1FB" w:rsidRPr="006166C1" w:rsidRDefault="00AE51FB" w:rsidP="00AE51FB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AE51FB" w:rsidRDefault="00AE51FB" w:rsidP="00AE51FB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Приказу Минимущества Дагестана</w:t>
      </w:r>
    </w:p>
    <w:p w:rsidR="00AE51FB" w:rsidRPr="006166C1" w:rsidRDefault="00AE51FB" w:rsidP="00AE51FB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2018 г. № _____</w:t>
      </w:r>
    </w:p>
    <w:p w:rsidR="00AE51FB" w:rsidRPr="006166C1" w:rsidRDefault="00AE51FB" w:rsidP="00AE51FB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E51FB" w:rsidRPr="006166C1" w:rsidRDefault="00AE51FB" w:rsidP="00AE51FB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76F">
        <w:rPr>
          <w:rFonts w:ascii="Times New Roman" w:hAnsi="Times New Roman" w:cs="Times New Roman"/>
          <w:sz w:val="28"/>
          <w:szCs w:val="28"/>
        </w:rPr>
        <w:t>стратегии развития предприятия на срок от 3 до 5 лет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87315B" w:rsidRPr="00AE51FB" w:rsidRDefault="0087315B" w:rsidP="00AE51F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E51FB" w:rsidRPr="00AE51FB" w:rsidRDefault="00AE51FB" w:rsidP="00AE51F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E51FB" w:rsidRDefault="0090676F" w:rsidP="0090676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СТРАТЕГИЯ РАЗВИТИЯ</w:t>
      </w:r>
    </w:p>
    <w:p w:rsidR="0090676F" w:rsidRDefault="0090676F" w:rsidP="0090676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Дагестан «_______________»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90676F" w:rsidRDefault="0090676F" w:rsidP="0090676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срок от 3 до 5 лет</w:t>
      </w:r>
    </w:p>
    <w:p w:rsidR="0090676F" w:rsidRDefault="0090676F" w:rsidP="0090676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90676F" w:rsidRDefault="0090676F" w:rsidP="0090676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</w:t>
      </w:r>
      <w:r w:rsidRPr="0090676F">
        <w:rPr>
          <w:rFonts w:ascii="Times New Roman" w:hAnsi="Times New Roman" w:cs="Times New Roman"/>
          <w:sz w:val="28"/>
          <w:szCs w:val="28"/>
        </w:rPr>
        <w:t xml:space="preserve">нализ внутренней </w:t>
      </w:r>
      <w:r>
        <w:rPr>
          <w:rFonts w:ascii="Times New Roman" w:hAnsi="Times New Roman" w:cs="Times New Roman"/>
          <w:sz w:val="28"/>
          <w:szCs w:val="28"/>
        </w:rPr>
        <w:t>и внешней среды и оценка рисков</w:t>
      </w:r>
    </w:p>
    <w:p w:rsidR="0090676F" w:rsidRDefault="0090676F" w:rsidP="0090676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F0E60" w:rsidRDefault="008F0E60" w:rsidP="009067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Общие данные о предприятии</w:t>
      </w:r>
    </w:p>
    <w:p w:rsidR="008F0E60" w:rsidRDefault="008F0E60" w:rsidP="009067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F0E60" w:rsidRDefault="008F0E60" w:rsidP="008F0E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0676F">
        <w:rPr>
          <w:rFonts w:ascii="Times New Roman" w:hAnsi="Times New Roman" w:cs="Times New Roman"/>
          <w:sz w:val="28"/>
          <w:szCs w:val="28"/>
        </w:rPr>
        <w:t>общее описание деятельности предприятия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0E60" w:rsidRDefault="008F0E60" w:rsidP="008F0E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0676F">
        <w:rPr>
          <w:rFonts w:ascii="Times New Roman" w:hAnsi="Times New Roman" w:cs="Times New Roman"/>
          <w:sz w:val="28"/>
          <w:szCs w:val="28"/>
        </w:rPr>
        <w:t>описание финансовых потоков,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организации сбыта продукции;</w:t>
      </w:r>
    </w:p>
    <w:p w:rsidR="008F0E60" w:rsidRDefault="008F0E60" w:rsidP="008F0E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0676F">
        <w:rPr>
          <w:rFonts w:ascii="Times New Roman" w:hAnsi="Times New Roman" w:cs="Times New Roman"/>
          <w:sz w:val="28"/>
          <w:szCs w:val="28"/>
        </w:rPr>
        <w:t>описание кадровой структуры и системы управления персоналом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0E60" w:rsidRDefault="008F0E60" w:rsidP="008F0E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Pr="0090676F">
        <w:rPr>
          <w:rFonts w:ascii="Times New Roman" w:hAnsi="Times New Roman" w:cs="Times New Roman"/>
          <w:sz w:val="28"/>
          <w:szCs w:val="28"/>
        </w:rPr>
        <w:t>информационных технологий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0E60" w:rsidRDefault="008F0E60" w:rsidP="008F0E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Pr="0090676F">
        <w:rPr>
          <w:rFonts w:ascii="Times New Roman" w:hAnsi="Times New Roman" w:cs="Times New Roman"/>
          <w:sz w:val="28"/>
          <w:szCs w:val="28"/>
        </w:rPr>
        <w:t>мероприятий по инновационной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0E60" w:rsidRPr="0090676F" w:rsidRDefault="008F0E60" w:rsidP="008F0E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0676F">
        <w:rPr>
          <w:rFonts w:ascii="Times New Roman" w:hAnsi="Times New Roman" w:cs="Times New Roman"/>
          <w:sz w:val="28"/>
          <w:szCs w:val="28"/>
        </w:rPr>
        <w:t>описание текущей стратегии развития при ее наличии.</w:t>
      </w:r>
    </w:p>
    <w:p w:rsidR="008F0E60" w:rsidRDefault="008F0E60" w:rsidP="009067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0676F" w:rsidRPr="0090676F" w:rsidRDefault="0090676F" w:rsidP="009067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0676F">
        <w:rPr>
          <w:rFonts w:ascii="Times New Roman" w:hAnsi="Times New Roman" w:cs="Times New Roman"/>
          <w:sz w:val="28"/>
          <w:szCs w:val="28"/>
        </w:rPr>
        <w:t>1.1. Общий анализ отрасли, с описанием прогнозируемых потребностей рынка на перспективу и приоритетных направлений развития отрасли по видам деятельности</w:t>
      </w:r>
    </w:p>
    <w:p w:rsidR="0090676F" w:rsidRPr="0090676F" w:rsidRDefault="0090676F" w:rsidP="009067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0676F" w:rsidRDefault="0090676F" w:rsidP="009067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Анализ конечных потребителей</w:t>
      </w:r>
    </w:p>
    <w:p w:rsidR="0090676F" w:rsidRPr="0090676F" w:rsidRDefault="0090676F" w:rsidP="009067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0676F" w:rsidRDefault="0090676F" w:rsidP="009067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А</w:t>
      </w:r>
      <w:r w:rsidRPr="0090676F">
        <w:rPr>
          <w:rFonts w:ascii="Times New Roman" w:hAnsi="Times New Roman" w:cs="Times New Roman"/>
          <w:sz w:val="28"/>
          <w:szCs w:val="28"/>
        </w:rPr>
        <w:t>нализ конку</w:t>
      </w:r>
      <w:r>
        <w:rPr>
          <w:rFonts w:ascii="Times New Roman" w:hAnsi="Times New Roman" w:cs="Times New Roman"/>
          <w:sz w:val="28"/>
          <w:szCs w:val="28"/>
        </w:rPr>
        <w:t>рентной ситуации</w:t>
      </w:r>
    </w:p>
    <w:p w:rsidR="0090676F" w:rsidRPr="0090676F" w:rsidRDefault="0090676F" w:rsidP="009067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0676F" w:rsidRDefault="0090676F" w:rsidP="009067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А</w:t>
      </w:r>
      <w:r w:rsidRPr="0090676F">
        <w:rPr>
          <w:rFonts w:ascii="Times New Roman" w:hAnsi="Times New Roman" w:cs="Times New Roman"/>
          <w:sz w:val="28"/>
          <w:szCs w:val="28"/>
        </w:rPr>
        <w:t>нализ существующих направлений и перспектив развития сотрудничес</w:t>
      </w:r>
      <w:r>
        <w:rPr>
          <w:rFonts w:ascii="Times New Roman" w:hAnsi="Times New Roman" w:cs="Times New Roman"/>
          <w:sz w:val="28"/>
          <w:szCs w:val="28"/>
        </w:rPr>
        <w:t>тва с зарубежными предприятиями</w:t>
      </w:r>
    </w:p>
    <w:p w:rsidR="0090676F" w:rsidRPr="0090676F" w:rsidRDefault="0090676F" w:rsidP="009067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0676F" w:rsidRDefault="0090676F" w:rsidP="009067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Анализ </w:t>
      </w:r>
      <w:r w:rsidRPr="0090676F">
        <w:rPr>
          <w:rFonts w:ascii="Times New Roman" w:hAnsi="Times New Roman" w:cs="Times New Roman"/>
          <w:sz w:val="28"/>
          <w:szCs w:val="28"/>
        </w:rPr>
        <w:t>деятельности предприятия в сравнении с сопоставимыми компаниями, в том числе сравнительн</w:t>
      </w:r>
      <w:r w:rsidR="008F0E60">
        <w:rPr>
          <w:rFonts w:ascii="Times New Roman" w:hAnsi="Times New Roman" w:cs="Times New Roman"/>
          <w:sz w:val="28"/>
          <w:szCs w:val="28"/>
        </w:rPr>
        <w:t>ый</w:t>
      </w:r>
      <w:r w:rsidRPr="0090676F">
        <w:rPr>
          <w:rFonts w:ascii="Times New Roman" w:hAnsi="Times New Roman" w:cs="Times New Roman"/>
          <w:sz w:val="28"/>
          <w:szCs w:val="28"/>
        </w:rPr>
        <w:t xml:space="preserve"> анализ существующей и ожидаемой продуктовой линейки в сравнении с ве</w:t>
      </w:r>
      <w:r w:rsidR="008F0E60">
        <w:rPr>
          <w:rFonts w:ascii="Times New Roman" w:hAnsi="Times New Roman" w:cs="Times New Roman"/>
          <w:sz w:val="28"/>
          <w:szCs w:val="28"/>
        </w:rPr>
        <w:t>дущими мировыми производителями</w:t>
      </w:r>
    </w:p>
    <w:p w:rsidR="008F0E60" w:rsidRPr="0090676F" w:rsidRDefault="008F0E60" w:rsidP="009067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0676F" w:rsidRPr="0090676F" w:rsidRDefault="0090676F" w:rsidP="009067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0676F">
        <w:rPr>
          <w:rFonts w:ascii="Times New Roman" w:hAnsi="Times New Roman" w:cs="Times New Roman"/>
          <w:sz w:val="28"/>
          <w:szCs w:val="28"/>
        </w:rPr>
        <w:t>рентабельность по чистой прибыли;</w:t>
      </w:r>
    </w:p>
    <w:p w:rsidR="0090676F" w:rsidRPr="0090676F" w:rsidRDefault="0090676F" w:rsidP="009067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0676F">
        <w:rPr>
          <w:rFonts w:ascii="Times New Roman" w:hAnsi="Times New Roman" w:cs="Times New Roman"/>
          <w:sz w:val="28"/>
          <w:szCs w:val="28"/>
        </w:rPr>
        <w:lastRenderedPageBreak/>
        <w:t>рентабельность капитала;</w:t>
      </w:r>
    </w:p>
    <w:p w:rsidR="0090676F" w:rsidRPr="0090676F" w:rsidRDefault="0090676F" w:rsidP="009067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0676F">
        <w:rPr>
          <w:rFonts w:ascii="Times New Roman" w:hAnsi="Times New Roman" w:cs="Times New Roman"/>
          <w:sz w:val="28"/>
          <w:szCs w:val="28"/>
        </w:rPr>
        <w:t>структура капитала (доля заемного капитала в общей величине активов);</w:t>
      </w:r>
    </w:p>
    <w:p w:rsidR="0090676F" w:rsidRPr="0090676F" w:rsidRDefault="0090676F" w:rsidP="009067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0676F">
        <w:rPr>
          <w:rFonts w:ascii="Times New Roman" w:hAnsi="Times New Roman" w:cs="Times New Roman"/>
          <w:sz w:val="28"/>
          <w:szCs w:val="28"/>
        </w:rPr>
        <w:t>структура долговой нагрузки (в том числе, доля краткосрочных обязательств в совокупных обязательствах) и ликвидность;</w:t>
      </w:r>
    </w:p>
    <w:p w:rsidR="0090676F" w:rsidRPr="0090676F" w:rsidRDefault="0090676F" w:rsidP="009067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0676F">
        <w:rPr>
          <w:rFonts w:ascii="Times New Roman" w:hAnsi="Times New Roman" w:cs="Times New Roman"/>
          <w:sz w:val="28"/>
          <w:szCs w:val="28"/>
        </w:rPr>
        <w:t>структура издержек (отдельно необходимо проанализировать отношение средней заработной платы в данной отрасли или на данном рынке, а также к средней заработной плате у отечественных и зарубежных конкурентов);</w:t>
      </w:r>
    </w:p>
    <w:p w:rsidR="0090676F" w:rsidRPr="0090676F" w:rsidRDefault="0090676F" w:rsidP="009067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0676F">
        <w:rPr>
          <w:rFonts w:ascii="Times New Roman" w:hAnsi="Times New Roman" w:cs="Times New Roman"/>
          <w:sz w:val="28"/>
          <w:szCs w:val="28"/>
        </w:rPr>
        <w:t>портфель производимой продукции/услуг (в том числе анализ наиболее перспективных, инновационных продуктов и современных технологий производства);</w:t>
      </w:r>
    </w:p>
    <w:p w:rsidR="0090676F" w:rsidRPr="0090676F" w:rsidRDefault="0090676F" w:rsidP="009067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0676F">
        <w:rPr>
          <w:rFonts w:ascii="Times New Roman" w:hAnsi="Times New Roman" w:cs="Times New Roman"/>
          <w:sz w:val="28"/>
          <w:szCs w:val="28"/>
        </w:rPr>
        <w:t>доля предприятия на основных рынках сбыта;</w:t>
      </w:r>
    </w:p>
    <w:p w:rsidR="0090676F" w:rsidRPr="0090676F" w:rsidRDefault="0090676F" w:rsidP="009067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0676F">
        <w:rPr>
          <w:rFonts w:ascii="Times New Roman" w:hAnsi="Times New Roman" w:cs="Times New Roman"/>
          <w:sz w:val="28"/>
          <w:szCs w:val="28"/>
        </w:rPr>
        <w:t>география сбыта;</w:t>
      </w:r>
    </w:p>
    <w:p w:rsidR="0090676F" w:rsidRPr="0090676F" w:rsidRDefault="0090676F" w:rsidP="009067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0676F">
        <w:rPr>
          <w:rFonts w:ascii="Times New Roman" w:hAnsi="Times New Roman" w:cs="Times New Roman"/>
          <w:sz w:val="28"/>
          <w:szCs w:val="28"/>
        </w:rPr>
        <w:t>структура поставщиков;</w:t>
      </w:r>
    </w:p>
    <w:p w:rsidR="0090676F" w:rsidRPr="0090676F" w:rsidRDefault="0090676F" w:rsidP="009067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0676F">
        <w:rPr>
          <w:rFonts w:ascii="Times New Roman" w:hAnsi="Times New Roman" w:cs="Times New Roman"/>
          <w:sz w:val="28"/>
          <w:szCs w:val="28"/>
        </w:rPr>
        <w:t>производительность труда;</w:t>
      </w:r>
    </w:p>
    <w:p w:rsidR="0090676F" w:rsidRPr="0090676F" w:rsidRDefault="0090676F" w:rsidP="009067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0676F">
        <w:rPr>
          <w:rFonts w:ascii="Times New Roman" w:hAnsi="Times New Roman" w:cs="Times New Roman"/>
          <w:sz w:val="28"/>
          <w:szCs w:val="28"/>
        </w:rPr>
        <w:t>степень износа основных фондов;</w:t>
      </w:r>
    </w:p>
    <w:p w:rsidR="0090676F" w:rsidRPr="0090676F" w:rsidRDefault="0090676F" w:rsidP="009067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0676F">
        <w:rPr>
          <w:rFonts w:ascii="Times New Roman" w:hAnsi="Times New Roman" w:cs="Times New Roman"/>
          <w:sz w:val="28"/>
          <w:szCs w:val="28"/>
        </w:rPr>
        <w:t>расходы на научно-исследовательские и опытно-конструкторские работы (НИОКР) в процентах от выручки.</w:t>
      </w:r>
    </w:p>
    <w:p w:rsidR="0090676F" w:rsidRPr="0090676F" w:rsidRDefault="0090676F" w:rsidP="0090676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0676F" w:rsidRDefault="0090676F" w:rsidP="0090676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Pr="0090676F">
        <w:rPr>
          <w:rFonts w:ascii="Times New Roman" w:hAnsi="Times New Roman" w:cs="Times New Roman"/>
          <w:sz w:val="28"/>
          <w:szCs w:val="28"/>
        </w:rPr>
        <w:t xml:space="preserve">пределение цели развития предприятия, в том числе с учетом проведенного анализа внутренней </w:t>
      </w:r>
      <w:r>
        <w:rPr>
          <w:rFonts w:ascii="Times New Roman" w:hAnsi="Times New Roman" w:cs="Times New Roman"/>
          <w:sz w:val="28"/>
          <w:szCs w:val="28"/>
        </w:rPr>
        <w:t>и внешней среды и оценки рисков</w:t>
      </w:r>
    </w:p>
    <w:p w:rsidR="0090676F" w:rsidRDefault="0090676F" w:rsidP="0090676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0676F" w:rsidRDefault="0090676F" w:rsidP="00906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Положения отраслевой стратегии развития (иных документов, определяющих развитие соответствующей отрасли (указы Президента Российской Федерации, государственные программы, федеральные целевые программы, стратегии развития смежных отраслей, государственные программы Республики Дагестан))</w:t>
      </w:r>
    </w:p>
    <w:p w:rsidR="0090676F" w:rsidRDefault="0090676F" w:rsidP="00906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76F" w:rsidRDefault="0090676F" w:rsidP="00906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Стратегические цели развития предприятия</w:t>
      </w:r>
    </w:p>
    <w:p w:rsidR="0090676F" w:rsidRDefault="0090676F" w:rsidP="00906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76F" w:rsidRDefault="0090676F" w:rsidP="00906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Подходы организации к решению задач в сфере экологии,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социальной ответственности</w:t>
      </w:r>
    </w:p>
    <w:p w:rsidR="0090676F" w:rsidRDefault="0090676F" w:rsidP="0090676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0676F" w:rsidRDefault="0090676F" w:rsidP="0090676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Pr="0090676F">
        <w:rPr>
          <w:rFonts w:ascii="Times New Roman" w:hAnsi="Times New Roman" w:cs="Times New Roman"/>
          <w:sz w:val="28"/>
          <w:szCs w:val="28"/>
        </w:rPr>
        <w:t>оказатели достижения целей развития предприятия с указанием п</w:t>
      </w:r>
      <w:r>
        <w:rPr>
          <w:rFonts w:ascii="Times New Roman" w:hAnsi="Times New Roman" w:cs="Times New Roman"/>
          <w:sz w:val="28"/>
          <w:szCs w:val="28"/>
        </w:rPr>
        <w:t>ланируемых сроков их достижения</w:t>
      </w:r>
    </w:p>
    <w:p w:rsidR="0090676F" w:rsidRDefault="0090676F" w:rsidP="0090676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0676F" w:rsidRDefault="0090676F" w:rsidP="00906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по ключевым продуктам на основном рынке деятельности компании</w:t>
      </w:r>
    </w:p>
    <w:p w:rsidR="0090676F" w:rsidRDefault="0090676F" w:rsidP="0090676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географии сбыта продукции</w:t>
      </w:r>
    </w:p>
    <w:p w:rsidR="0090676F" w:rsidRDefault="0090676F" w:rsidP="0090676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показатели, характеризующие модернизацию и инновационное развитие</w:t>
      </w:r>
    </w:p>
    <w:p w:rsidR="0090676F" w:rsidRDefault="0090676F" w:rsidP="0090676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НИОКР за счет внебюджетных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>
        <w:rPr>
          <w:rFonts w:ascii="Times New Roman" w:hAnsi="Times New Roman" w:cs="Times New Roman"/>
          <w:sz w:val="28"/>
          <w:szCs w:val="28"/>
        </w:rPr>
        <w:t>ыручке компании</w:t>
      </w:r>
    </w:p>
    <w:p w:rsidR="0090676F" w:rsidRDefault="0090676F" w:rsidP="0090676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себестоимость на рубль продаж (отношение себестоимости продаж к выручке)</w:t>
      </w:r>
    </w:p>
    <w:p w:rsidR="0090676F" w:rsidRDefault="0090676F" w:rsidP="0090676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производительность труда (отношение выручки к среднесписочной численности за отчетный период)</w:t>
      </w:r>
    </w:p>
    <w:p w:rsidR="0090676F" w:rsidRDefault="0090676F" w:rsidP="0090676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экспорт продукции/услуг в процентах к выручке компании</w:t>
      </w:r>
    </w:p>
    <w:p w:rsidR="0090676F" w:rsidRDefault="0090676F" w:rsidP="0090676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показатели, характеризующие финансовую эффективность и устойчивость:</w:t>
      </w:r>
    </w:p>
    <w:p w:rsidR="0090676F" w:rsidRDefault="0090676F" w:rsidP="0090676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рентабельность по чистой прибыли (отношение чистой прибыли к выручке)</w:t>
      </w:r>
    </w:p>
    <w:p w:rsidR="0090676F" w:rsidRDefault="0090676F" w:rsidP="0090676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показатели, характеризующие долговую нагрузку (отношение суммы краткосрочных и долгосрочных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к пр</w:t>
      </w:r>
      <w:proofErr w:type="gramEnd"/>
      <w:r>
        <w:rPr>
          <w:rFonts w:ascii="Times New Roman" w:hAnsi="Times New Roman" w:cs="Times New Roman"/>
          <w:sz w:val="28"/>
          <w:szCs w:val="28"/>
        </w:rPr>
        <w:t>ибыли от продаж)</w:t>
      </w:r>
    </w:p>
    <w:p w:rsidR="0090676F" w:rsidRDefault="0090676F" w:rsidP="0090676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ликвидность (отношение разницы между оборотными активами и долгосрочной дебиторской задолженностью к краткосрочным обязательствам)</w:t>
      </w:r>
    </w:p>
    <w:p w:rsidR="0090676F" w:rsidRDefault="0090676F" w:rsidP="0090676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инвестиций в основной капитал</w:t>
      </w:r>
    </w:p>
    <w:p w:rsidR="0090676F" w:rsidRDefault="0090676F" w:rsidP="0090676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показатели, характеризующие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энергосбережение.</w:t>
      </w:r>
    </w:p>
    <w:p w:rsidR="0090676F" w:rsidRPr="0090676F" w:rsidRDefault="0090676F" w:rsidP="0090676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0676F" w:rsidRDefault="0090676F" w:rsidP="0090676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</w:t>
      </w:r>
      <w:r w:rsidRPr="0090676F">
        <w:rPr>
          <w:rFonts w:ascii="Times New Roman" w:hAnsi="Times New Roman" w:cs="Times New Roman"/>
          <w:sz w:val="28"/>
          <w:szCs w:val="28"/>
        </w:rPr>
        <w:t>ероприятия (производственные, инвестиционные, финансовые, управленческие, кадровые, инновационные), необходимые для достижения целей стратег</w:t>
      </w:r>
      <w:r>
        <w:rPr>
          <w:rFonts w:ascii="Times New Roman" w:hAnsi="Times New Roman" w:cs="Times New Roman"/>
          <w:sz w:val="28"/>
          <w:szCs w:val="28"/>
        </w:rPr>
        <w:t>ии развития в планируемые сроки</w:t>
      </w:r>
    </w:p>
    <w:p w:rsidR="0090676F" w:rsidRDefault="0090676F" w:rsidP="0090676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0676F" w:rsidRDefault="008F0E60" w:rsidP="008F0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производственные мероприятия</w:t>
      </w:r>
    </w:p>
    <w:p w:rsidR="0090676F" w:rsidRDefault="0090676F" w:rsidP="008F0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</w:t>
      </w:r>
      <w:r w:rsidR="008F0E60">
        <w:rPr>
          <w:rFonts w:ascii="Times New Roman" w:hAnsi="Times New Roman" w:cs="Times New Roman"/>
          <w:sz w:val="28"/>
          <w:szCs w:val="28"/>
        </w:rPr>
        <w:t>ионные и финансовые мероприятия</w:t>
      </w:r>
    </w:p>
    <w:p w:rsidR="0090676F" w:rsidRDefault="008F0E60" w:rsidP="008F0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инновационные мероприятия</w:t>
      </w:r>
    </w:p>
    <w:p w:rsidR="008F0E60" w:rsidRDefault="008F0E60" w:rsidP="008F0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управленческие мероприятия</w:t>
      </w:r>
    </w:p>
    <w:p w:rsidR="0090676F" w:rsidRDefault="008F0E60" w:rsidP="008F0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кадровые мероприятия</w:t>
      </w:r>
    </w:p>
    <w:p w:rsidR="0090676F" w:rsidRDefault="0090676F" w:rsidP="008F0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разработке и корректировке внутренних документов предприятия, а т</w:t>
      </w:r>
      <w:r w:rsidR="008F0E60">
        <w:rPr>
          <w:rFonts w:ascii="Times New Roman" w:hAnsi="Times New Roman" w:cs="Times New Roman"/>
          <w:sz w:val="28"/>
          <w:szCs w:val="28"/>
        </w:rPr>
        <w:t>акже сопутствующих инструментов</w:t>
      </w:r>
    </w:p>
    <w:p w:rsidR="0090676F" w:rsidRPr="0090676F" w:rsidRDefault="0090676F" w:rsidP="0090676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0676F" w:rsidRDefault="0090676F" w:rsidP="0090676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</w:t>
      </w:r>
      <w:r w:rsidRPr="0090676F">
        <w:rPr>
          <w:rFonts w:ascii="Times New Roman" w:hAnsi="Times New Roman" w:cs="Times New Roman"/>
          <w:sz w:val="28"/>
          <w:szCs w:val="28"/>
        </w:rPr>
        <w:t>нформация о финансовом и ресурсном</w:t>
      </w:r>
      <w:r>
        <w:rPr>
          <w:rFonts w:ascii="Times New Roman" w:hAnsi="Times New Roman" w:cs="Times New Roman"/>
          <w:sz w:val="28"/>
          <w:szCs w:val="28"/>
        </w:rPr>
        <w:t xml:space="preserve"> обеспечении стратегии развития</w:t>
      </w:r>
    </w:p>
    <w:p w:rsidR="0090676F" w:rsidRDefault="0090676F" w:rsidP="0090676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0676F" w:rsidRDefault="0090676F" w:rsidP="0090676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Pr="0090676F">
        <w:rPr>
          <w:rFonts w:ascii="Times New Roman" w:hAnsi="Times New Roman" w:cs="Times New Roman"/>
          <w:sz w:val="28"/>
          <w:szCs w:val="28"/>
        </w:rPr>
        <w:t>лан мероприятий п</w:t>
      </w:r>
      <w:r>
        <w:rPr>
          <w:rFonts w:ascii="Times New Roman" w:hAnsi="Times New Roman" w:cs="Times New Roman"/>
          <w:sz w:val="28"/>
          <w:szCs w:val="28"/>
        </w:rPr>
        <w:t>о реализации стратегии развития</w:t>
      </w:r>
    </w:p>
    <w:p w:rsidR="0090676F" w:rsidRDefault="0090676F" w:rsidP="0090676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0676F" w:rsidRPr="0090676F" w:rsidRDefault="0090676F" w:rsidP="0090676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</w:t>
      </w:r>
      <w:r w:rsidRPr="0090676F">
        <w:rPr>
          <w:rFonts w:ascii="Times New Roman" w:hAnsi="Times New Roman" w:cs="Times New Roman"/>
          <w:sz w:val="28"/>
          <w:szCs w:val="28"/>
        </w:rPr>
        <w:t>ониторинг и контроль реализации стратегии развития.</w:t>
      </w:r>
    </w:p>
    <w:p w:rsidR="00905D29" w:rsidRDefault="00905D29" w:rsidP="0090676F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905D29" w:rsidTr="00933D09">
        <w:tc>
          <w:tcPr>
            <w:tcW w:w="2093" w:type="dxa"/>
          </w:tcPr>
          <w:p w:rsidR="00905D29" w:rsidRDefault="00905D29" w:rsidP="00933D0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  <w:gridSpan w:val="3"/>
          </w:tcPr>
          <w:p w:rsidR="00905D29" w:rsidRDefault="00905D29" w:rsidP="00933D09">
            <w:pPr>
              <w:pStyle w:val="a6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D29" w:rsidTr="00933D09">
        <w:tc>
          <w:tcPr>
            <w:tcW w:w="3379" w:type="dxa"/>
            <w:gridSpan w:val="2"/>
          </w:tcPr>
          <w:p w:rsidR="00905D29" w:rsidRDefault="00905D29" w:rsidP="00933D09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D29" w:rsidRDefault="00905D29" w:rsidP="00933D0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905D29" w:rsidRDefault="00905D29" w:rsidP="00933D09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D29" w:rsidRDefault="00905D29" w:rsidP="00933D0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905D29" w:rsidRDefault="00905D29" w:rsidP="00933D0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905D29" w:rsidRDefault="00905D29" w:rsidP="00933D09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D29" w:rsidRDefault="00905D29" w:rsidP="00933D0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905D29" w:rsidTr="00933D09">
        <w:tc>
          <w:tcPr>
            <w:tcW w:w="3379" w:type="dxa"/>
            <w:gridSpan w:val="2"/>
          </w:tcPr>
          <w:p w:rsidR="00905D29" w:rsidRDefault="00905D29" w:rsidP="00933D09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D29" w:rsidRDefault="00905D29" w:rsidP="00933D0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905D29" w:rsidRDefault="00905D29" w:rsidP="00933D09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D29" w:rsidRDefault="00905D29" w:rsidP="00933D0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905D29" w:rsidRDefault="00905D29" w:rsidP="00933D09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D29" w:rsidRDefault="00905D29" w:rsidP="00933D0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905D29" w:rsidRPr="0090676F" w:rsidRDefault="00905D29" w:rsidP="0090676F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905D29" w:rsidRPr="0090676F" w:rsidSect="00905D29">
      <w:headerReference w:type="default" r:id="rId6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F8A" w:rsidRDefault="00AC2F8A" w:rsidP="00AE51FB">
      <w:pPr>
        <w:spacing w:after="0" w:line="240" w:lineRule="auto"/>
      </w:pPr>
      <w:r>
        <w:separator/>
      </w:r>
    </w:p>
  </w:endnote>
  <w:endnote w:type="continuationSeparator" w:id="0">
    <w:p w:rsidR="00AC2F8A" w:rsidRDefault="00AC2F8A" w:rsidP="00AE5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F8A" w:rsidRDefault="00AC2F8A" w:rsidP="00AE51FB">
      <w:pPr>
        <w:spacing w:after="0" w:line="240" w:lineRule="auto"/>
      </w:pPr>
      <w:r>
        <w:separator/>
      </w:r>
    </w:p>
  </w:footnote>
  <w:footnote w:type="continuationSeparator" w:id="0">
    <w:p w:rsidR="00AC2F8A" w:rsidRDefault="00AC2F8A" w:rsidP="00AE51FB">
      <w:pPr>
        <w:spacing w:after="0" w:line="240" w:lineRule="auto"/>
      </w:pPr>
      <w:r>
        <w:continuationSeparator/>
      </w:r>
    </w:p>
  </w:footnote>
  <w:footnote w:id="1">
    <w:p w:rsidR="00AE51FB" w:rsidRPr="005B3728" w:rsidRDefault="00AE51FB" w:rsidP="00AE5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пункте 1 приложения № 4 к постановлению Правительства Республики Дагестан от 20 июля 2018 г. № 100</w:t>
      </w:r>
    </w:p>
  </w:footnote>
  <w:footnote w:id="2">
    <w:p w:rsidR="0090676F" w:rsidRPr="00582E00" w:rsidRDefault="0090676F" w:rsidP="009067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государственного унитарного предприятия Республики Дагестан - заявителя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427150"/>
      <w:docPartObj>
        <w:docPartGallery w:val="Page Numbers (Top of Page)"/>
        <w:docPartUnique/>
      </w:docPartObj>
    </w:sdtPr>
    <w:sdtContent>
      <w:p w:rsidR="00905D29" w:rsidRDefault="009F0D5F">
        <w:pPr>
          <w:pStyle w:val="a8"/>
          <w:jc w:val="center"/>
        </w:pPr>
        <w:r w:rsidRPr="00905D2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05D29" w:rsidRPr="00905D2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05D2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F0E6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05D2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5D29" w:rsidRDefault="00905D2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1FB"/>
    <w:rsid w:val="005B57CA"/>
    <w:rsid w:val="0087315B"/>
    <w:rsid w:val="008F0E60"/>
    <w:rsid w:val="00905D29"/>
    <w:rsid w:val="0090676F"/>
    <w:rsid w:val="009F0D5F"/>
    <w:rsid w:val="00AC2F8A"/>
    <w:rsid w:val="00AE5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1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E51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E51F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E51FB"/>
    <w:rPr>
      <w:vertAlign w:val="superscript"/>
    </w:rPr>
  </w:style>
  <w:style w:type="paragraph" w:styleId="a6">
    <w:name w:val="No Spacing"/>
    <w:uiPriority w:val="99"/>
    <w:qFormat/>
    <w:rsid w:val="00AE51F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0676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05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5D29"/>
  </w:style>
  <w:style w:type="paragraph" w:styleId="aa">
    <w:name w:val="footer"/>
    <w:basedOn w:val="a"/>
    <w:link w:val="ab"/>
    <w:uiPriority w:val="99"/>
    <w:semiHidden/>
    <w:unhideWhenUsed/>
    <w:rsid w:val="00905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05D29"/>
  </w:style>
  <w:style w:type="paragraph" w:customStyle="1" w:styleId="ConsPlusNonformat">
    <w:name w:val="ConsPlusNonformat"/>
    <w:rsid w:val="00905D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905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ministr1</cp:lastModifiedBy>
  <cp:revision>4</cp:revision>
  <dcterms:created xsi:type="dcterms:W3CDTF">2018-10-21T17:35:00Z</dcterms:created>
  <dcterms:modified xsi:type="dcterms:W3CDTF">2018-10-22T06:20:00Z</dcterms:modified>
</cp:coreProperties>
</file>